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ED" w:rsidRPr="004526AF" w:rsidRDefault="00A475ED" w:rsidP="00A475ED">
      <w:pPr>
        <w:tabs>
          <w:tab w:val="left" w:pos="426"/>
        </w:tabs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bookmarkStart w:id="0" w:name="OLE_LINK81"/>
      <w:bookmarkStart w:id="1" w:name="OLE_LINK82"/>
      <w:bookmarkStart w:id="2" w:name="OLE_LINK83"/>
      <w:bookmarkStart w:id="3" w:name="OLE_LINK84"/>
      <w:bookmarkStart w:id="4" w:name="OLE_LINK85"/>
      <w:bookmarkStart w:id="5" w:name="OLE_LINK86"/>
      <w:r w:rsidRPr="004526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Туроператор "Континент тур" </w:t>
      </w:r>
      <w:r w:rsidRPr="004526AF">
        <w:rPr>
          <w:rFonts w:ascii="Times New Roman" w:hAnsi="Times New Roman" w:cs="Times New Roman"/>
          <w:color w:val="auto"/>
          <w:sz w:val="22"/>
          <w:szCs w:val="22"/>
        </w:rPr>
        <w:t xml:space="preserve">предоставляет своим туристам максимальные и качественные условия страховой защиты </w:t>
      </w:r>
      <w:r w:rsidR="004C5B26" w:rsidRPr="004526AF">
        <w:rPr>
          <w:rFonts w:ascii="Times New Roman" w:hAnsi="Times New Roman" w:cs="Times New Roman"/>
          <w:color w:val="auto"/>
          <w:sz w:val="22"/>
          <w:szCs w:val="22"/>
        </w:rPr>
        <w:t>от партнера - страховой компан</w:t>
      </w:r>
      <w:proofErr w:type="gramStart"/>
      <w:r w:rsidR="004C5B26" w:rsidRPr="004526AF">
        <w:rPr>
          <w:rFonts w:ascii="Times New Roman" w:hAnsi="Times New Roman" w:cs="Times New Roman"/>
          <w:color w:val="auto"/>
          <w:sz w:val="22"/>
          <w:szCs w:val="22"/>
        </w:rPr>
        <w:t xml:space="preserve">ии </w:t>
      </w:r>
      <w:r w:rsidRPr="004526AF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D6E3BC" w:themeFill="accent3" w:themeFillTint="66"/>
        </w:rPr>
        <w:t>АО</w:t>
      </w:r>
      <w:proofErr w:type="gramEnd"/>
      <w:r w:rsidRPr="004526AF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D6E3BC" w:themeFill="accent3" w:themeFillTint="66"/>
        </w:rPr>
        <w:t xml:space="preserve"> АСК "</w:t>
      </w:r>
      <w:proofErr w:type="spellStart"/>
      <w:r w:rsidRPr="004526AF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D6E3BC" w:themeFill="accent3" w:themeFillTint="66"/>
        </w:rPr>
        <w:t>Инвестстрах</w:t>
      </w:r>
      <w:proofErr w:type="spellEnd"/>
      <w:r w:rsidRPr="004526AF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D6E3BC" w:themeFill="accent3" w:themeFillTint="66"/>
        </w:rPr>
        <w:t>"</w:t>
      </w:r>
      <w:r w:rsidRPr="004526AF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 w:themeFill="background1"/>
        </w:rPr>
        <w:t xml:space="preserve">, </w:t>
      </w:r>
      <w:r w:rsidRPr="004526AF">
        <w:rPr>
          <w:rFonts w:ascii="Times New Roman" w:hAnsi="Times New Roman" w:cs="Times New Roman"/>
          <w:color w:val="auto"/>
          <w:sz w:val="22"/>
          <w:szCs w:val="22"/>
          <w:shd w:val="clear" w:color="auto" w:fill="FFFFFF" w:themeFill="background1"/>
        </w:rPr>
        <w:t>расположенн</w:t>
      </w:r>
      <w:r w:rsidR="004C5B26" w:rsidRPr="004526AF">
        <w:rPr>
          <w:rFonts w:ascii="Times New Roman" w:hAnsi="Times New Roman" w:cs="Times New Roman"/>
          <w:color w:val="auto"/>
          <w:sz w:val="22"/>
          <w:szCs w:val="22"/>
          <w:shd w:val="clear" w:color="auto" w:fill="FFFFFF" w:themeFill="background1"/>
        </w:rPr>
        <w:t>ой</w:t>
      </w:r>
      <w:r w:rsidRPr="004526AF">
        <w:rPr>
          <w:rFonts w:ascii="Times New Roman" w:hAnsi="Times New Roman" w:cs="Times New Roman"/>
          <w:color w:val="auto"/>
          <w:sz w:val="22"/>
          <w:szCs w:val="22"/>
          <w:shd w:val="clear" w:color="auto" w:fill="FFFFFF" w:themeFill="background1"/>
        </w:rPr>
        <w:t xml:space="preserve"> по адресу:</w:t>
      </w:r>
      <w:r w:rsidRPr="004526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4526AF">
        <w:rPr>
          <w:rFonts w:ascii="Times New Roman" w:hAnsi="Times New Roman" w:cs="Times New Roman"/>
          <w:color w:val="auto"/>
          <w:sz w:val="22"/>
          <w:szCs w:val="22"/>
        </w:rPr>
        <w:t xml:space="preserve">117405, г. Москва, Кирпичные выемки, д.2, корп.1, офис 307, официальный сайт </w:t>
      </w:r>
      <w:bookmarkStart w:id="6" w:name="OLE_LINK37"/>
      <w:bookmarkStart w:id="7" w:name="OLE_LINK38"/>
      <w:bookmarkStart w:id="8" w:name="OLE_LINK39"/>
      <w:bookmarkStart w:id="9" w:name="OLE_LINK40"/>
      <w:bookmarkStart w:id="10" w:name="OLE_LINK172"/>
      <w:bookmarkStart w:id="11" w:name="OLE_LINK173"/>
      <w:r w:rsidR="000708B1" w:rsidRPr="004526AF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begin"/>
      </w:r>
      <w:r w:rsidRPr="004526AF">
        <w:rPr>
          <w:rFonts w:ascii="Times New Roman" w:hAnsi="Times New Roman" w:cs="Times New Roman"/>
          <w:color w:val="auto"/>
          <w:sz w:val="22"/>
          <w:szCs w:val="22"/>
          <w:u w:val="single"/>
        </w:rPr>
        <w:instrText xml:space="preserve"> HYPERLINK "http://www.investstrakh.ru" </w:instrText>
      </w:r>
      <w:r w:rsidR="000708B1" w:rsidRPr="004526AF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separate"/>
      </w:r>
      <w:r w:rsidRPr="004526AF">
        <w:rPr>
          <w:rStyle w:val="a3"/>
          <w:rFonts w:ascii="Times New Roman" w:hAnsi="Times New Roman" w:cs="Times New Roman"/>
          <w:color w:val="auto"/>
          <w:sz w:val="22"/>
          <w:szCs w:val="22"/>
        </w:rPr>
        <w:t>www.investstrakh.ru</w:t>
      </w:r>
      <w:bookmarkEnd w:id="6"/>
      <w:bookmarkEnd w:id="7"/>
      <w:bookmarkEnd w:id="8"/>
      <w:bookmarkEnd w:id="9"/>
      <w:r w:rsidR="000708B1" w:rsidRPr="004526AF">
        <w:rPr>
          <w:rFonts w:ascii="Times New Roman" w:hAnsi="Times New Roman" w:cs="Times New Roman"/>
          <w:color w:val="auto"/>
          <w:sz w:val="22"/>
          <w:szCs w:val="22"/>
          <w:u w:val="single"/>
        </w:rPr>
        <w:fldChar w:fldCharType="end"/>
      </w:r>
      <w:bookmarkEnd w:id="10"/>
      <w:bookmarkEnd w:id="11"/>
    </w:p>
    <w:p w:rsidR="0012794D" w:rsidRPr="004526AF" w:rsidRDefault="00A475ED" w:rsidP="00E966C9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526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9A572B" w:rsidRPr="004526AF" w:rsidRDefault="00A600BC" w:rsidP="00B0640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526AF">
        <w:rPr>
          <w:rFonts w:ascii="Times New Roman" w:hAnsi="Times New Roman" w:cs="Times New Roman"/>
          <w:b/>
          <w:color w:val="auto"/>
          <w:sz w:val="22"/>
          <w:szCs w:val="22"/>
        </w:rPr>
        <w:t>СОПУТСТВУЮЩИЕ</w:t>
      </w:r>
      <w:r w:rsidR="00B0640C" w:rsidRPr="004526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ВИДЫ СТРАХОВАНИЯ</w:t>
      </w:r>
      <w:r w:rsidR="00C576F1" w:rsidRPr="004526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43FF6" w:rsidRPr="004526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этом файле</w:t>
      </w:r>
      <w:r w:rsidR="009A572B" w:rsidRPr="004526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B0640C" w:rsidRPr="004526AF" w:rsidRDefault="009A572B" w:rsidP="00B0640C">
      <w:pPr>
        <w:jc w:val="center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526AF">
        <w:rPr>
          <w:rFonts w:ascii="Times New Roman" w:hAnsi="Times New Roman" w:cs="Times New Roman"/>
          <w:b/>
          <w:i/>
          <w:color w:val="auto"/>
          <w:sz w:val="22"/>
          <w:szCs w:val="22"/>
        </w:rPr>
        <w:t>(ДЕЙСТВЮТ ДОПОЛНИТЕЛЬНО К ОСНОВНОМУ СТРАХОВАНИЮ ПО ТЕРРИТОРИИ)</w:t>
      </w:r>
      <w:r w:rsidR="00F43FF6" w:rsidRPr="004526AF">
        <w:rPr>
          <w:rFonts w:ascii="Times New Roman" w:hAnsi="Times New Roman" w:cs="Times New Roman"/>
          <w:b/>
          <w:i/>
          <w:color w:val="auto"/>
          <w:sz w:val="22"/>
          <w:szCs w:val="22"/>
        </w:rPr>
        <w:t>:</w:t>
      </w:r>
    </w:p>
    <w:p w:rsidR="00A600BC" w:rsidRPr="004526AF" w:rsidRDefault="00A600BC" w:rsidP="00E14A0C">
      <w:pPr>
        <w:pStyle w:val="a5"/>
        <w:numPr>
          <w:ilvl w:val="0"/>
          <w:numId w:val="3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4526AF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3C20CC" w:rsidRPr="004526AF">
        <w:rPr>
          <w:rFonts w:ascii="Times New Roman" w:hAnsi="Times New Roman" w:cs="Times New Roman"/>
          <w:color w:val="auto"/>
          <w:sz w:val="24"/>
          <w:szCs w:val="24"/>
        </w:rPr>
        <w:t>трахование</w:t>
      </w:r>
      <w:r w:rsidRPr="004526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20CC" w:rsidRPr="004526AF">
        <w:rPr>
          <w:rFonts w:ascii="Times New Roman" w:hAnsi="Times New Roman" w:cs="Times New Roman"/>
          <w:color w:val="auto"/>
          <w:sz w:val="24"/>
          <w:szCs w:val="24"/>
        </w:rPr>
        <w:t>багажа.</w:t>
      </w:r>
    </w:p>
    <w:p w:rsidR="00E14A0C" w:rsidRPr="004526AF" w:rsidRDefault="003C20CC" w:rsidP="00F43FF6">
      <w:pPr>
        <w:pStyle w:val="a5"/>
        <w:numPr>
          <w:ilvl w:val="0"/>
          <w:numId w:val="37"/>
        </w:numPr>
        <w:spacing w:before="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526AF">
        <w:rPr>
          <w:rFonts w:ascii="Times New Roman" w:hAnsi="Times New Roman" w:cs="Times New Roman"/>
          <w:color w:val="auto"/>
          <w:sz w:val="24"/>
          <w:szCs w:val="24"/>
        </w:rPr>
        <w:t>Страхование гражданской ответственности</w:t>
      </w:r>
      <w:r w:rsidR="00E14A0C" w:rsidRPr="004526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12D07" w:rsidRPr="004526AF" w:rsidRDefault="00312D07" w:rsidP="00B0640C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600BC" w:rsidRPr="004526AF" w:rsidRDefault="00BB11D4" w:rsidP="002E26BB">
      <w:pPr>
        <w:pStyle w:val="2"/>
        <w:jc w:val="center"/>
        <w:rPr>
          <w:szCs w:val="22"/>
        </w:rPr>
      </w:pPr>
      <w:r w:rsidRPr="004526AF">
        <w:t>1.</w:t>
      </w:r>
      <w:bookmarkStart w:id="12" w:name="OLE_LINK63"/>
      <w:bookmarkStart w:id="13" w:name="OLE_LINK64"/>
      <w:r w:rsidR="003C20CC" w:rsidRPr="004526AF">
        <w:t xml:space="preserve"> СТРАХОВАНИЕ БАГАЖА</w:t>
      </w:r>
    </w:p>
    <w:tbl>
      <w:tblPr>
        <w:tblStyle w:val="ac"/>
        <w:tblW w:w="0" w:type="auto"/>
        <w:tblInd w:w="405" w:type="dxa"/>
        <w:tblLook w:val="04A0"/>
      </w:tblPr>
      <w:tblGrid>
        <w:gridCol w:w="3247"/>
        <w:gridCol w:w="2044"/>
        <w:gridCol w:w="2350"/>
        <w:gridCol w:w="2410"/>
      </w:tblGrid>
      <w:tr w:rsidR="003C20CC" w:rsidRPr="004526AF" w:rsidTr="003C20CC">
        <w:tc>
          <w:tcPr>
            <w:tcW w:w="3247" w:type="dxa"/>
            <w:vMerge w:val="restart"/>
          </w:tcPr>
          <w:p w:rsidR="003C20CC" w:rsidRPr="004526AF" w:rsidRDefault="003C20CC" w:rsidP="00A600B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C20CC" w:rsidRPr="004526AF" w:rsidRDefault="003C20CC" w:rsidP="00A600B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Количество дней</w:t>
            </w:r>
          </w:p>
        </w:tc>
        <w:tc>
          <w:tcPr>
            <w:tcW w:w="6804" w:type="dxa"/>
            <w:gridSpan w:val="3"/>
            <w:shd w:val="clear" w:color="auto" w:fill="FBD4B4" w:themeFill="accent6" w:themeFillTint="66"/>
          </w:tcPr>
          <w:p w:rsidR="003C20CC" w:rsidRPr="004526AF" w:rsidRDefault="003C20CC" w:rsidP="003C20C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Страховая сумма, </w:t>
            </w:r>
            <w:proofErr w:type="spellStart"/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у.е</w:t>
            </w:r>
            <w:proofErr w:type="spellEnd"/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  (Лимит ответственности</w:t>
            </w:r>
            <w:proofErr w:type="gramStart"/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3C20CC" w:rsidRPr="004526AF" w:rsidTr="003C20CC">
        <w:tc>
          <w:tcPr>
            <w:tcW w:w="3247" w:type="dxa"/>
            <w:vMerge/>
          </w:tcPr>
          <w:p w:rsidR="003C20CC" w:rsidRPr="004526AF" w:rsidRDefault="003C20CC" w:rsidP="00A600B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pStyle w:val="ad"/>
              <w:jc w:val="center"/>
              <w:rPr>
                <w:rFonts w:hint="eastAsia"/>
              </w:rPr>
            </w:pPr>
            <w:r w:rsidRPr="0045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pStyle w:val="ad"/>
              <w:jc w:val="center"/>
              <w:rPr>
                <w:rFonts w:hint="eastAsia"/>
              </w:rPr>
            </w:pPr>
            <w:r w:rsidRPr="0045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pStyle w:val="ad"/>
              <w:jc w:val="center"/>
              <w:rPr>
                <w:rFonts w:hint="eastAsia"/>
              </w:rPr>
            </w:pPr>
            <w:r w:rsidRPr="00452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1 500</w:t>
            </w:r>
          </w:p>
        </w:tc>
      </w:tr>
      <w:tr w:rsidR="003C20CC" w:rsidRPr="004526AF" w:rsidTr="003C20CC">
        <w:tc>
          <w:tcPr>
            <w:tcW w:w="3247" w:type="dxa"/>
            <w:vMerge/>
          </w:tcPr>
          <w:p w:rsidR="003C20CC" w:rsidRPr="004526AF" w:rsidRDefault="003C20CC" w:rsidP="00A600B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FBD4B4" w:themeFill="accent6" w:themeFillTint="66"/>
          </w:tcPr>
          <w:p w:rsidR="003C20CC" w:rsidRPr="004526AF" w:rsidRDefault="003C20CC" w:rsidP="00A600BC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Страховая премия за 1 день страхования, </w:t>
            </w:r>
            <w:proofErr w:type="spellStart"/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у.е</w:t>
            </w:r>
            <w:proofErr w:type="spellEnd"/>
            <w:r w:rsidRPr="004526A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.</w:t>
            </w:r>
          </w:p>
        </w:tc>
      </w:tr>
      <w:tr w:rsidR="003C20CC" w:rsidRPr="004526AF" w:rsidTr="003C20CC">
        <w:tc>
          <w:tcPr>
            <w:tcW w:w="3247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1 до 15</w:t>
            </w: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0,54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0,82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0,92</w:t>
            </w:r>
          </w:p>
        </w:tc>
      </w:tr>
      <w:tr w:rsidR="003C20CC" w:rsidRPr="004526AF" w:rsidTr="003C20CC">
        <w:tc>
          <w:tcPr>
            <w:tcW w:w="3247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16 до 30</w:t>
            </w: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0,49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0,73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0,83</w:t>
            </w:r>
          </w:p>
        </w:tc>
      </w:tr>
      <w:tr w:rsidR="003C20CC" w:rsidRPr="004526AF" w:rsidTr="003C20CC">
        <w:tc>
          <w:tcPr>
            <w:tcW w:w="3247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31 до 59</w:t>
            </w: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0,47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0,70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0,78</w:t>
            </w:r>
          </w:p>
        </w:tc>
      </w:tr>
      <w:tr w:rsidR="003C20CC" w:rsidRPr="004526AF" w:rsidTr="003C20CC">
        <w:tc>
          <w:tcPr>
            <w:tcW w:w="3247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60 до 89</w:t>
            </w: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0,43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0,65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0,73</w:t>
            </w:r>
          </w:p>
        </w:tc>
      </w:tr>
      <w:tr w:rsidR="003C20CC" w:rsidRPr="004526AF" w:rsidTr="003C20CC">
        <w:tc>
          <w:tcPr>
            <w:tcW w:w="3247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90 до 180</w:t>
            </w: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0,38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0,56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0,65</w:t>
            </w:r>
          </w:p>
        </w:tc>
      </w:tr>
      <w:tr w:rsidR="003C20CC" w:rsidRPr="004526AF" w:rsidTr="003C20CC">
        <w:tc>
          <w:tcPr>
            <w:tcW w:w="3247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 180 до 365</w:t>
            </w: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0,30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0,46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0,52</w:t>
            </w:r>
          </w:p>
        </w:tc>
      </w:tr>
      <w:tr w:rsidR="003C20CC" w:rsidRPr="004526AF" w:rsidTr="003C20CC">
        <w:tc>
          <w:tcPr>
            <w:tcW w:w="3247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Лимит ответственности на одно багажное место, </w:t>
            </w:r>
            <w:proofErr w:type="spellStart"/>
            <w:r w:rsidRPr="00452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у.е</w:t>
            </w:r>
            <w:proofErr w:type="spellEnd"/>
            <w:r w:rsidRPr="00452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2044" w:type="dxa"/>
            <w:vAlign w:val="center"/>
          </w:tcPr>
          <w:p w:rsidR="003C20CC" w:rsidRPr="004526AF" w:rsidRDefault="003C20CC" w:rsidP="003C20CC">
            <w:pPr>
              <w:widowControl w:val="0"/>
              <w:spacing w:line="240" w:lineRule="atLeast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235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500</w:t>
            </w:r>
          </w:p>
        </w:tc>
        <w:tc>
          <w:tcPr>
            <w:tcW w:w="2410" w:type="dxa"/>
            <w:vAlign w:val="center"/>
          </w:tcPr>
          <w:p w:rsidR="003C20CC" w:rsidRPr="004526AF" w:rsidRDefault="003C20CC" w:rsidP="003C20CC">
            <w:pPr>
              <w:widowControl w:val="0"/>
              <w:jc w:val="center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700</w:t>
            </w:r>
          </w:p>
        </w:tc>
      </w:tr>
    </w:tbl>
    <w:p w:rsidR="009A572B" w:rsidRPr="00FB3525" w:rsidRDefault="009A572B" w:rsidP="009A572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b/>
          <w:color w:val="auto"/>
          <w:sz w:val="22"/>
          <w:szCs w:val="22"/>
        </w:rPr>
        <w:t>1. Страхование багажа</w:t>
      </w:r>
      <w:r w:rsidRPr="00FB3525">
        <w:rPr>
          <w:rFonts w:ascii="Times New Roman" w:hAnsi="Times New Roman" w:cs="Times New Roman"/>
          <w:color w:val="auto"/>
          <w:sz w:val="22"/>
          <w:szCs w:val="22"/>
        </w:rPr>
        <w:t xml:space="preserve"> — событие, вызвавшее полную утрату (пропажу) багажа, подтвержденную соответствующими документами перевозчика.</w:t>
      </w:r>
    </w:p>
    <w:p w:rsidR="009A572B" w:rsidRPr="00FB3525" w:rsidRDefault="009A572B" w:rsidP="009A572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1.1. Конкретный перечень страховых случаев, при наступлении которых Страховщик обязан произвести выплату возмещения Застрахованному лицу, определяется в Договоре страхования.</w:t>
      </w:r>
    </w:p>
    <w:p w:rsidR="009A572B" w:rsidRPr="00FB3525" w:rsidRDefault="009A572B" w:rsidP="009A572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1.2. Страховщик вправе разрабатывать специальные программы страхования исходя из территории страхования, набора страховых рисков, размера страховой суммы, срока действия договора и иных критериев. В этом случае, в договоре страхования при определении страхового риска может быть указано название соответствующей программы страхования, в территории страхования — код территории.</w:t>
      </w:r>
    </w:p>
    <w:p w:rsidR="009A572B" w:rsidRDefault="009A572B" w:rsidP="009A572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1.3. Территория страхования указывается в Договоре страхования.</w:t>
      </w:r>
    </w:p>
    <w:p w:rsidR="002657F5" w:rsidRDefault="002657F5" w:rsidP="009A572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657F5">
        <w:rPr>
          <w:rFonts w:ascii="Times New Roman" w:hAnsi="Times New Roman" w:cs="Times New Roman"/>
          <w:b/>
          <w:color w:val="auto"/>
          <w:sz w:val="22"/>
          <w:szCs w:val="22"/>
        </w:rPr>
        <w:t>Выплаты: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</w:t>
      </w:r>
      <w:r w:rsidRPr="002657F5">
        <w:rPr>
          <w:rFonts w:ascii="Times New Roman" w:hAnsi="Times New Roman" w:cs="Times New Roman"/>
          <w:color w:val="auto"/>
          <w:sz w:val="22"/>
          <w:szCs w:val="22"/>
        </w:rPr>
        <w:t>ри наступлении страхового случая по страхованию багажа Страховщик выплачивает страховое возмещение в размере 1 000 (Одна тысяча) рублей за каждый килограмм пропавшего багажа, если иная сумма не предусмотрена Договором страхования.</w:t>
      </w:r>
    </w:p>
    <w:p w:rsidR="00FB3525" w:rsidRPr="00FB3525" w:rsidRDefault="00FB3525" w:rsidP="009A572B">
      <w:pPr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b/>
          <w:color w:val="auto"/>
          <w:sz w:val="22"/>
          <w:szCs w:val="22"/>
        </w:rPr>
        <w:t>Исключения:</w:t>
      </w:r>
      <w:r w:rsidRPr="00FB352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страховая ответственность не распространяется на ущерб в результате:</w:t>
      </w:r>
    </w:p>
    <w:p w:rsidR="00FB3525" w:rsidRPr="00FB3525" w:rsidRDefault="00FB3525" w:rsidP="00FB352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1. повреждения целостности багажа;</w:t>
      </w:r>
    </w:p>
    <w:p w:rsidR="00FB3525" w:rsidRPr="00FB3525" w:rsidRDefault="00FB3525" w:rsidP="00FB3525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2. частичной утраты отдельных предметов багажа;</w:t>
      </w:r>
    </w:p>
    <w:p w:rsidR="00FB3525" w:rsidRPr="00FB3525" w:rsidRDefault="00FB3525" w:rsidP="00FB3525">
      <w:pPr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FB3525">
        <w:rPr>
          <w:rFonts w:ascii="Times New Roman" w:hAnsi="Times New Roman" w:cs="Times New Roman"/>
          <w:color w:val="auto"/>
          <w:sz w:val="22"/>
          <w:szCs w:val="22"/>
        </w:rPr>
        <w:t>3. гибели (утраты) следующих предметов: наличные деньги в российской и иностранной валюте, ценные бумаги, дисконтные и иные банковские карточки; изделия из драгоценных металлов, драгоценных и полудрагоценных камней, а также драгоценные металлы в слитках, драгоценные и полудрагоценные камни без оправы; изделия из натурального меха; антикварные и уникальные изделия, произведения искусства и предметы коллекций;</w:t>
      </w:r>
      <w:proofErr w:type="gramEnd"/>
      <w:r w:rsidRPr="00FB3525">
        <w:rPr>
          <w:rFonts w:ascii="Times New Roman" w:hAnsi="Times New Roman" w:cs="Times New Roman"/>
          <w:color w:val="auto"/>
          <w:sz w:val="22"/>
          <w:szCs w:val="22"/>
        </w:rPr>
        <w:t xml:space="preserve"> видео-, фото- и ауди</w:t>
      </w:r>
      <w:proofErr w:type="gramStart"/>
      <w:r w:rsidRPr="00FB3525">
        <w:rPr>
          <w:rFonts w:ascii="Times New Roman" w:hAnsi="Times New Roman" w:cs="Times New Roman"/>
          <w:color w:val="auto"/>
          <w:sz w:val="22"/>
          <w:szCs w:val="22"/>
        </w:rPr>
        <w:t>о-</w:t>
      </w:r>
      <w:proofErr w:type="gramEnd"/>
      <w:r w:rsidRPr="00FB3525">
        <w:rPr>
          <w:rFonts w:ascii="Times New Roman" w:hAnsi="Times New Roman" w:cs="Times New Roman"/>
          <w:color w:val="auto"/>
          <w:sz w:val="22"/>
          <w:szCs w:val="22"/>
        </w:rPr>
        <w:t xml:space="preserve"> аппаратура; часы; проездные документы, паспорта и любые виды документов, слайды, фотоснимки, фильмокопии; рукописи, планы, схемы, чертежи, модели, деловые бумаги; любые виды протезов; контактные линзы; животные, растения, семена; средства авто-, </w:t>
      </w:r>
      <w:proofErr w:type="spellStart"/>
      <w:r w:rsidRPr="00FB3525">
        <w:rPr>
          <w:rFonts w:ascii="Times New Roman" w:hAnsi="Times New Roman" w:cs="Times New Roman"/>
          <w:color w:val="auto"/>
          <w:sz w:val="22"/>
          <w:szCs w:val="22"/>
        </w:rPr>
        <w:t>мото</w:t>
      </w:r>
      <w:proofErr w:type="spellEnd"/>
      <w:r w:rsidRPr="00FB3525">
        <w:rPr>
          <w:rFonts w:ascii="Times New Roman" w:hAnsi="Times New Roman" w:cs="Times New Roman"/>
          <w:color w:val="auto"/>
          <w:sz w:val="22"/>
          <w:szCs w:val="22"/>
        </w:rPr>
        <w:t>-, велоспорта, воздушные и водные средства транспорта, а также запасные части к ним; предметы религиозного культа.</w:t>
      </w:r>
    </w:p>
    <w:p w:rsidR="00A600BC" w:rsidRPr="004526AF" w:rsidRDefault="00A600BC" w:rsidP="009A572B">
      <w:pPr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12"/>
    <w:bookmarkEnd w:id="13"/>
    <w:p w:rsidR="009A572B" w:rsidRPr="004526AF" w:rsidRDefault="009A572B" w:rsidP="003F10A4">
      <w:pPr>
        <w:pStyle w:val="2"/>
        <w:jc w:val="center"/>
      </w:pPr>
    </w:p>
    <w:p w:rsidR="003F10A4" w:rsidRPr="004526AF" w:rsidRDefault="00E14A0C" w:rsidP="003F10A4">
      <w:pPr>
        <w:pStyle w:val="2"/>
        <w:jc w:val="center"/>
      </w:pPr>
      <w:r w:rsidRPr="004526AF">
        <w:t xml:space="preserve">2. </w:t>
      </w:r>
      <w:r w:rsidR="00312D07" w:rsidRPr="004526AF">
        <w:t xml:space="preserve">СТРАХОВАНИЕ </w:t>
      </w:r>
      <w:r w:rsidR="00CB18A5" w:rsidRPr="004526AF">
        <w:t>ГРАЖДАНСКОЙ ОТВЕТСТВЕННОСТИ</w:t>
      </w:r>
    </w:p>
    <w:tbl>
      <w:tblPr>
        <w:tblStyle w:val="ac"/>
        <w:tblW w:w="9747" w:type="dxa"/>
        <w:tblInd w:w="526" w:type="dxa"/>
        <w:tblLayout w:type="fixed"/>
        <w:tblLook w:val="04A0"/>
      </w:tblPr>
      <w:tblGrid>
        <w:gridCol w:w="1000"/>
        <w:gridCol w:w="516"/>
        <w:gridCol w:w="707"/>
        <w:gridCol w:w="708"/>
        <w:gridCol w:w="713"/>
        <w:gridCol w:w="717"/>
        <w:gridCol w:w="802"/>
        <w:gridCol w:w="48"/>
        <w:gridCol w:w="709"/>
        <w:gridCol w:w="709"/>
        <w:gridCol w:w="709"/>
        <w:gridCol w:w="708"/>
        <w:gridCol w:w="709"/>
        <w:gridCol w:w="992"/>
      </w:tblGrid>
      <w:tr w:rsidR="003F10A4" w:rsidRPr="004526AF" w:rsidTr="009C4C48">
        <w:tc>
          <w:tcPr>
            <w:tcW w:w="1000" w:type="dxa"/>
            <w:vAlign w:val="center"/>
          </w:tcPr>
          <w:p w:rsidR="003F10A4" w:rsidRPr="004526AF" w:rsidRDefault="003F10A4" w:rsidP="006126CA">
            <w:pPr>
              <w:ind w:left="0"/>
              <w:jc w:val="left"/>
              <w:rPr>
                <w:color w:val="auto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Страховая премия</w:t>
            </w:r>
          </w:p>
        </w:tc>
        <w:tc>
          <w:tcPr>
            <w:tcW w:w="4163" w:type="dxa"/>
            <w:gridSpan w:val="6"/>
            <w:vAlign w:val="center"/>
          </w:tcPr>
          <w:p w:rsidR="003F10A4" w:rsidRPr="004526AF" w:rsidRDefault="003F10A4" w:rsidP="006126CA">
            <w:pPr>
              <w:jc w:val="center"/>
              <w:rPr>
                <w:color w:val="auto"/>
                <w:sz w:val="20"/>
                <w:szCs w:val="20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1 день страхования</w:t>
            </w:r>
          </w:p>
        </w:tc>
        <w:tc>
          <w:tcPr>
            <w:tcW w:w="4584" w:type="dxa"/>
            <w:gridSpan w:val="7"/>
            <w:vAlign w:val="center"/>
          </w:tcPr>
          <w:p w:rsidR="003F10A4" w:rsidRPr="004526AF" w:rsidRDefault="003F10A4" w:rsidP="006126CA">
            <w:pPr>
              <w:jc w:val="center"/>
              <w:rPr>
                <w:color w:val="auto"/>
                <w:sz w:val="20"/>
                <w:szCs w:val="20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указанное количество дней страхования</w:t>
            </w:r>
          </w:p>
        </w:tc>
      </w:tr>
      <w:tr w:rsidR="00CB18A5" w:rsidRPr="004526AF" w:rsidTr="009C4C48">
        <w:tc>
          <w:tcPr>
            <w:tcW w:w="1000" w:type="dxa"/>
            <w:vMerge w:val="restart"/>
            <w:vAlign w:val="center"/>
          </w:tcPr>
          <w:p w:rsidR="009C4C48" w:rsidRPr="004526AF" w:rsidRDefault="00CB18A5" w:rsidP="009C4C48">
            <w:pPr>
              <w:pStyle w:val="2"/>
              <w:jc w:val="center"/>
              <w:outlineLvl w:val="1"/>
              <w:rPr>
                <w:bCs/>
                <w:sz w:val="16"/>
                <w:szCs w:val="16"/>
              </w:rPr>
            </w:pPr>
            <w:r w:rsidRPr="004526AF">
              <w:rPr>
                <w:bCs/>
                <w:sz w:val="16"/>
                <w:szCs w:val="16"/>
              </w:rPr>
              <w:t>Страховая сумма</w:t>
            </w:r>
          </w:p>
          <w:p w:rsidR="009C4C48" w:rsidRPr="004526AF" w:rsidRDefault="009C4C48" w:rsidP="009C4C48">
            <w:pPr>
              <w:rPr>
                <w:color w:val="auto"/>
              </w:rPr>
            </w:pPr>
          </w:p>
          <w:p w:rsidR="009C4C48" w:rsidRPr="004526AF" w:rsidRDefault="009C4C48" w:rsidP="009C4C48">
            <w:pPr>
              <w:rPr>
                <w:color w:val="auto"/>
              </w:rPr>
            </w:pPr>
          </w:p>
          <w:p w:rsidR="00CB18A5" w:rsidRPr="004526AF" w:rsidRDefault="00CB18A5" w:rsidP="00CF3122">
            <w:pPr>
              <w:pStyle w:val="2"/>
              <w:outlineLvl w:val="1"/>
              <w:rPr>
                <w:sz w:val="16"/>
                <w:szCs w:val="16"/>
              </w:rPr>
            </w:pPr>
            <w:bookmarkStart w:id="14" w:name="OLE_LINK157"/>
            <w:bookmarkStart w:id="15" w:name="OLE_LINK158"/>
            <w:bookmarkStart w:id="16" w:name="OLE_LINK159"/>
            <w:r w:rsidRPr="004526AF">
              <w:rPr>
                <w:bCs/>
                <w:sz w:val="16"/>
                <w:szCs w:val="16"/>
              </w:rPr>
              <w:t xml:space="preserve">12 000 </w:t>
            </w:r>
            <w:proofErr w:type="spellStart"/>
            <w:r w:rsidRPr="004526AF">
              <w:rPr>
                <w:bCs/>
                <w:sz w:val="16"/>
                <w:szCs w:val="16"/>
              </w:rPr>
              <w:t>у.е</w:t>
            </w:r>
            <w:proofErr w:type="spellEnd"/>
            <w:r w:rsidRPr="004526AF">
              <w:rPr>
                <w:bCs/>
              </w:rPr>
              <w:t>.</w:t>
            </w:r>
            <w:bookmarkEnd w:id="14"/>
            <w:bookmarkEnd w:id="15"/>
            <w:bookmarkEnd w:id="16"/>
          </w:p>
        </w:tc>
        <w:tc>
          <w:tcPr>
            <w:tcW w:w="8747" w:type="dxa"/>
            <w:gridSpan w:val="13"/>
            <w:vAlign w:val="center"/>
          </w:tcPr>
          <w:p w:rsidR="00CB18A5" w:rsidRPr="004526AF" w:rsidRDefault="00CB18A5" w:rsidP="00CF312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Срок страхования в количестве дней</w:t>
            </w:r>
          </w:p>
        </w:tc>
      </w:tr>
      <w:tr w:rsidR="00CB18A5" w:rsidRPr="004526AF" w:rsidTr="009C4C48">
        <w:tc>
          <w:tcPr>
            <w:tcW w:w="1000" w:type="dxa"/>
            <w:vMerge/>
            <w:vAlign w:val="center"/>
          </w:tcPr>
          <w:p w:rsidR="00CB18A5" w:rsidRPr="004526AF" w:rsidRDefault="00CB18A5" w:rsidP="00CF3122">
            <w:pPr>
              <w:pStyle w:val="2"/>
              <w:outlineLvl w:val="1"/>
            </w:pPr>
          </w:p>
        </w:tc>
        <w:tc>
          <w:tcPr>
            <w:tcW w:w="516" w:type="dxa"/>
            <w:vAlign w:val="center"/>
          </w:tcPr>
          <w:p w:rsidR="00CB18A5" w:rsidRPr="004526AF" w:rsidRDefault="00CB18A5" w:rsidP="00CB18A5">
            <w:pPr>
              <w:pStyle w:val="2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1-15</w:t>
            </w:r>
          </w:p>
        </w:tc>
        <w:tc>
          <w:tcPr>
            <w:tcW w:w="707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16-30</w:t>
            </w:r>
          </w:p>
        </w:tc>
        <w:tc>
          <w:tcPr>
            <w:tcW w:w="708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31-59</w:t>
            </w:r>
          </w:p>
        </w:tc>
        <w:tc>
          <w:tcPr>
            <w:tcW w:w="713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60-89</w:t>
            </w:r>
          </w:p>
        </w:tc>
        <w:tc>
          <w:tcPr>
            <w:tcW w:w="717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90-180</w:t>
            </w:r>
          </w:p>
        </w:tc>
        <w:tc>
          <w:tcPr>
            <w:tcW w:w="850" w:type="dxa"/>
            <w:gridSpan w:val="2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180-365</w:t>
            </w:r>
          </w:p>
        </w:tc>
        <w:tc>
          <w:tcPr>
            <w:tcW w:w="709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Multy30</w:t>
            </w:r>
          </w:p>
        </w:tc>
        <w:tc>
          <w:tcPr>
            <w:tcW w:w="709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Multy45</w:t>
            </w:r>
          </w:p>
        </w:tc>
        <w:tc>
          <w:tcPr>
            <w:tcW w:w="709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Multy60</w:t>
            </w:r>
          </w:p>
        </w:tc>
        <w:tc>
          <w:tcPr>
            <w:tcW w:w="708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Multy90</w:t>
            </w:r>
          </w:p>
        </w:tc>
        <w:tc>
          <w:tcPr>
            <w:tcW w:w="709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Multy180</w:t>
            </w:r>
          </w:p>
        </w:tc>
        <w:tc>
          <w:tcPr>
            <w:tcW w:w="992" w:type="dxa"/>
            <w:vAlign w:val="center"/>
          </w:tcPr>
          <w:p w:rsidR="00CB18A5" w:rsidRPr="004526AF" w:rsidRDefault="00CB18A5" w:rsidP="00CF3122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365 – 1 год</w:t>
            </w:r>
          </w:p>
        </w:tc>
      </w:tr>
      <w:tr w:rsidR="00CB18A5" w:rsidRPr="004526AF" w:rsidTr="009C4C48">
        <w:tc>
          <w:tcPr>
            <w:tcW w:w="1000" w:type="dxa"/>
            <w:vMerge/>
            <w:vAlign w:val="center"/>
          </w:tcPr>
          <w:p w:rsidR="00CB18A5" w:rsidRPr="004526AF" w:rsidRDefault="00CB18A5" w:rsidP="00CF3122">
            <w:pPr>
              <w:jc w:val="center"/>
              <w:rPr>
                <w:color w:val="auto"/>
              </w:rPr>
            </w:pPr>
          </w:p>
        </w:tc>
        <w:tc>
          <w:tcPr>
            <w:tcW w:w="8747" w:type="dxa"/>
            <w:gridSpan w:val="13"/>
            <w:vAlign w:val="center"/>
          </w:tcPr>
          <w:p w:rsidR="00CB18A5" w:rsidRPr="004526AF" w:rsidRDefault="00CB18A5" w:rsidP="00CB18A5">
            <w:pPr>
              <w:jc w:val="left"/>
              <w:rPr>
                <w:rFonts w:ascii="Times New Roman" w:hAnsi="Times New Roman" w:cs="Times New Roman"/>
                <w:smallCaps/>
                <w:color w:val="auto"/>
                <w:sz w:val="20"/>
                <w:szCs w:val="20"/>
              </w:rPr>
            </w:pPr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Лимиты ответственности в </w:t>
            </w:r>
            <w:proofErr w:type="spellStart"/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у.е</w:t>
            </w:r>
            <w:proofErr w:type="spellEnd"/>
            <w:r w:rsidRPr="004526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.:  физический ущерб 5000у.е.,  имущественный ущерб 7000у.е.</w:t>
            </w:r>
          </w:p>
        </w:tc>
      </w:tr>
      <w:tr w:rsidR="00CB18A5" w:rsidRPr="004526AF" w:rsidTr="009C4C48">
        <w:tc>
          <w:tcPr>
            <w:tcW w:w="1000" w:type="dxa"/>
            <w:vMerge/>
            <w:vAlign w:val="center"/>
          </w:tcPr>
          <w:p w:rsidR="00CB18A5" w:rsidRPr="004526AF" w:rsidRDefault="00CB18A5" w:rsidP="00CF3122">
            <w:pPr>
              <w:jc w:val="center"/>
              <w:rPr>
                <w:color w:val="auto"/>
              </w:rPr>
            </w:pPr>
            <w:bookmarkStart w:id="17" w:name="_Hlk479946424"/>
            <w:bookmarkStart w:id="18" w:name="_Hlk479947081"/>
          </w:p>
        </w:tc>
        <w:tc>
          <w:tcPr>
            <w:tcW w:w="516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1,05</w:t>
            </w:r>
          </w:p>
        </w:tc>
        <w:tc>
          <w:tcPr>
            <w:tcW w:w="707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0,95</w:t>
            </w:r>
          </w:p>
        </w:tc>
        <w:tc>
          <w:tcPr>
            <w:tcW w:w="708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0,89</w:t>
            </w:r>
          </w:p>
        </w:tc>
        <w:tc>
          <w:tcPr>
            <w:tcW w:w="713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0,84</w:t>
            </w:r>
          </w:p>
        </w:tc>
        <w:tc>
          <w:tcPr>
            <w:tcW w:w="717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0,74</w:t>
            </w:r>
          </w:p>
        </w:tc>
        <w:tc>
          <w:tcPr>
            <w:tcW w:w="802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0,58</w:t>
            </w:r>
          </w:p>
        </w:tc>
        <w:tc>
          <w:tcPr>
            <w:tcW w:w="757" w:type="dxa"/>
            <w:gridSpan w:val="2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31,00</w:t>
            </w:r>
          </w:p>
        </w:tc>
        <w:tc>
          <w:tcPr>
            <w:tcW w:w="709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44,00</w:t>
            </w:r>
          </w:p>
        </w:tc>
        <w:tc>
          <w:tcPr>
            <w:tcW w:w="709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55,00</w:t>
            </w:r>
          </w:p>
        </w:tc>
        <w:tc>
          <w:tcPr>
            <w:tcW w:w="708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73,00</w:t>
            </w:r>
          </w:p>
        </w:tc>
        <w:tc>
          <w:tcPr>
            <w:tcW w:w="709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109,00</w:t>
            </w:r>
          </w:p>
        </w:tc>
        <w:tc>
          <w:tcPr>
            <w:tcW w:w="992" w:type="dxa"/>
          </w:tcPr>
          <w:p w:rsidR="00CB18A5" w:rsidRPr="004526AF" w:rsidRDefault="00CB18A5" w:rsidP="003F10A4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175,00</w:t>
            </w:r>
          </w:p>
        </w:tc>
      </w:tr>
      <w:bookmarkEnd w:id="18"/>
      <w:tr w:rsidR="009C4C48" w:rsidRPr="004526AF" w:rsidTr="009C4C48">
        <w:tc>
          <w:tcPr>
            <w:tcW w:w="1000" w:type="dxa"/>
            <w:vAlign w:val="center"/>
          </w:tcPr>
          <w:p w:rsidR="009C4C48" w:rsidRPr="004526AF" w:rsidRDefault="009C4C48" w:rsidP="009C4C48">
            <w:pPr>
              <w:pStyle w:val="2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 xml:space="preserve">25 000 </w:t>
            </w:r>
            <w:proofErr w:type="spellStart"/>
            <w:r w:rsidRPr="004526AF">
              <w:rPr>
                <w:sz w:val="16"/>
                <w:szCs w:val="16"/>
              </w:rPr>
              <w:t>у.е</w:t>
            </w:r>
            <w:proofErr w:type="spellEnd"/>
            <w:r w:rsidRPr="004526AF">
              <w:rPr>
                <w:sz w:val="16"/>
                <w:szCs w:val="16"/>
              </w:rPr>
              <w:t>.</w:t>
            </w:r>
          </w:p>
        </w:tc>
        <w:tc>
          <w:tcPr>
            <w:tcW w:w="516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1,75</w:t>
            </w:r>
          </w:p>
        </w:tc>
        <w:tc>
          <w:tcPr>
            <w:tcW w:w="707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1,58</w:t>
            </w:r>
          </w:p>
        </w:tc>
        <w:tc>
          <w:tcPr>
            <w:tcW w:w="708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1,49</w:t>
            </w:r>
          </w:p>
        </w:tc>
        <w:tc>
          <w:tcPr>
            <w:tcW w:w="713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1,40</w:t>
            </w:r>
          </w:p>
        </w:tc>
        <w:tc>
          <w:tcPr>
            <w:tcW w:w="717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1,23</w:t>
            </w:r>
          </w:p>
        </w:tc>
        <w:tc>
          <w:tcPr>
            <w:tcW w:w="802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1,05</w:t>
            </w:r>
          </w:p>
        </w:tc>
        <w:tc>
          <w:tcPr>
            <w:tcW w:w="757" w:type="dxa"/>
            <w:gridSpan w:val="2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52,00</w:t>
            </w:r>
          </w:p>
        </w:tc>
        <w:tc>
          <w:tcPr>
            <w:tcW w:w="709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74,00</w:t>
            </w:r>
          </w:p>
        </w:tc>
        <w:tc>
          <w:tcPr>
            <w:tcW w:w="709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92,00</w:t>
            </w:r>
          </w:p>
        </w:tc>
        <w:tc>
          <w:tcPr>
            <w:tcW w:w="708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121,00</w:t>
            </w:r>
          </w:p>
        </w:tc>
        <w:tc>
          <w:tcPr>
            <w:tcW w:w="709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208,00</w:t>
            </w:r>
          </w:p>
        </w:tc>
        <w:tc>
          <w:tcPr>
            <w:tcW w:w="992" w:type="dxa"/>
          </w:tcPr>
          <w:p w:rsidR="009C4C48" w:rsidRPr="004526AF" w:rsidRDefault="009C4C48" w:rsidP="009C4C48">
            <w:pPr>
              <w:pStyle w:val="2"/>
              <w:jc w:val="center"/>
              <w:outlineLvl w:val="1"/>
              <w:rPr>
                <w:sz w:val="16"/>
                <w:szCs w:val="16"/>
              </w:rPr>
            </w:pPr>
            <w:r w:rsidRPr="004526AF">
              <w:rPr>
                <w:sz w:val="16"/>
                <w:szCs w:val="16"/>
              </w:rPr>
              <w:t>292,00</w:t>
            </w:r>
          </w:p>
        </w:tc>
      </w:tr>
    </w:tbl>
    <w:bookmarkEnd w:id="17"/>
    <w:p w:rsidR="009A572B" w:rsidRPr="00FB3525" w:rsidRDefault="009A572B" w:rsidP="009A572B">
      <w:pPr>
        <w:pStyle w:val="2"/>
        <w:ind w:left="426"/>
        <w:rPr>
          <w:b w:val="0"/>
          <w:szCs w:val="22"/>
        </w:rPr>
      </w:pPr>
      <w:r w:rsidRPr="00FB3525">
        <w:rPr>
          <w:szCs w:val="22"/>
        </w:rPr>
        <w:t>2.Страхование гражданской ответственности</w:t>
      </w:r>
      <w:r w:rsidRPr="00FB3525">
        <w:rPr>
          <w:b w:val="0"/>
          <w:szCs w:val="22"/>
        </w:rPr>
        <w:t xml:space="preserve"> — событие, повлекшее обязанность Застрахованного лица при нахождении вне постоянного места жительства возместить вред, причиненный жизни, здоровью и/или имуществу третьих лиц в порядке, установленном законодательством, действующим на территории страхования.</w:t>
      </w:r>
    </w:p>
    <w:p w:rsidR="009A572B" w:rsidRPr="00FB3525" w:rsidRDefault="009A572B" w:rsidP="009A572B">
      <w:pPr>
        <w:pStyle w:val="2"/>
        <w:ind w:left="426"/>
        <w:rPr>
          <w:b w:val="0"/>
          <w:szCs w:val="22"/>
        </w:rPr>
      </w:pPr>
      <w:proofErr w:type="gramStart"/>
      <w:r w:rsidRPr="00FB3525">
        <w:rPr>
          <w:b w:val="0"/>
          <w:szCs w:val="22"/>
        </w:rPr>
        <w:t xml:space="preserve">При этом обязанность Страховщика по выплате страхового возмещения наступает только в случае непреднамеренного нанесения Застрахованным лицом вреда третьим лицам на оговоренной в Договоре </w:t>
      </w:r>
      <w:r w:rsidRPr="00FB3525">
        <w:rPr>
          <w:b w:val="0"/>
          <w:szCs w:val="22"/>
        </w:rPr>
        <w:lastRenderedPageBreak/>
        <w:t>страхования территории и в период пребывания Застрахованного лица за пределами места постоянного проживания в период действия Договора страхования.</w:t>
      </w:r>
      <w:proofErr w:type="gramEnd"/>
    </w:p>
    <w:p w:rsidR="003F10A4" w:rsidRDefault="009A572B" w:rsidP="009A572B">
      <w:pPr>
        <w:pStyle w:val="2"/>
        <w:ind w:left="426"/>
        <w:rPr>
          <w:b w:val="0"/>
          <w:szCs w:val="22"/>
        </w:rPr>
      </w:pPr>
      <w:r w:rsidRPr="00FB3525">
        <w:rPr>
          <w:b w:val="0"/>
          <w:szCs w:val="22"/>
        </w:rPr>
        <w:t>Случай является страховым, если факт причинения ущерба и/или вреда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имущественной претензии о возмещении вреда, причиненного жизни и здоровью или имуществу третьих лиц.</w:t>
      </w:r>
    </w:p>
    <w:p w:rsidR="00D22D78" w:rsidRPr="00D22D78" w:rsidRDefault="00D22D78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bookmarkStart w:id="19" w:name="OLE_LINK181"/>
      <w:bookmarkStart w:id="20" w:name="OLE_LINK182"/>
      <w:r w:rsidRPr="00D22D78">
        <w:rPr>
          <w:rFonts w:ascii="Times New Roman" w:hAnsi="Times New Roman" w:cs="Times New Roman"/>
          <w:b/>
          <w:color w:val="auto"/>
          <w:sz w:val="22"/>
          <w:szCs w:val="22"/>
        </w:rPr>
        <w:t>Выплаты:</w:t>
      </w:r>
      <w:r w:rsidRPr="00D22D7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</w:t>
      </w:r>
      <w:r w:rsidRPr="00D22D78">
        <w:rPr>
          <w:rFonts w:ascii="Times New Roman" w:hAnsi="Times New Roman" w:cs="Times New Roman"/>
          <w:color w:val="auto"/>
          <w:sz w:val="22"/>
          <w:szCs w:val="22"/>
        </w:rPr>
        <w:t>ри наступлении страхового случая по страхованию гражданской ответственности Застрахованного лица Страховщик возмещает:</w:t>
      </w:r>
    </w:p>
    <w:p w:rsidR="00D22D78" w:rsidRPr="00D22D78" w:rsidRDefault="00D22D78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22D78">
        <w:rPr>
          <w:rFonts w:ascii="Times New Roman" w:hAnsi="Times New Roman" w:cs="Times New Roman"/>
          <w:color w:val="auto"/>
          <w:sz w:val="22"/>
          <w:szCs w:val="22"/>
        </w:rPr>
        <w:t>.1. прямой реальный имущественный ущерб, причиненный третьему лицу, в результате повреждения (уничтожения), гибели имущества, принадлежащего третьему лицу на правах собственности (или на основе законного документально подтвержденного обязательственного правоотношения), в пределах действительной стоимости имущества или стоимости его восстановления (ремонта);</w:t>
      </w:r>
    </w:p>
    <w:p w:rsidR="00D22D78" w:rsidRPr="00D22D78" w:rsidRDefault="00896643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22D78" w:rsidRPr="00D22D78">
        <w:rPr>
          <w:rFonts w:ascii="Times New Roman" w:hAnsi="Times New Roman" w:cs="Times New Roman"/>
          <w:color w:val="auto"/>
          <w:sz w:val="22"/>
          <w:szCs w:val="22"/>
        </w:rPr>
        <w:t>.2. физический вред, причиненный третьему лицу, в пределах:</w:t>
      </w:r>
    </w:p>
    <w:p w:rsidR="00D22D78" w:rsidRPr="00D22D78" w:rsidRDefault="00896643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22D78" w:rsidRPr="00D22D78">
        <w:rPr>
          <w:rFonts w:ascii="Times New Roman" w:hAnsi="Times New Roman" w:cs="Times New Roman"/>
          <w:color w:val="auto"/>
          <w:sz w:val="22"/>
          <w:szCs w:val="22"/>
        </w:rPr>
        <w:t>.2.1. размера расходов, необходимых на медицинско</w:t>
      </w:r>
      <w:r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D22D78" w:rsidRPr="00D22D78">
        <w:rPr>
          <w:rFonts w:ascii="Times New Roman" w:hAnsi="Times New Roman" w:cs="Times New Roman"/>
          <w:color w:val="auto"/>
          <w:sz w:val="22"/>
          <w:szCs w:val="22"/>
        </w:rPr>
        <w:t xml:space="preserve"> лечение и/или последующее реабилитационное восстановление;</w:t>
      </w:r>
    </w:p>
    <w:p w:rsidR="00D22D78" w:rsidRPr="00D22D78" w:rsidRDefault="00896643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22D78" w:rsidRPr="00D22D78">
        <w:rPr>
          <w:rFonts w:ascii="Times New Roman" w:hAnsi="Times New Roman" w:cs="Times New Roman"/>
          <w:color w:val="auto"/>
          <w:sz w:val="22"/>
          <w:szCs w:val="22"/>
        </w:rPr>
        <w:t>.2.2. размера части заработка, которого в случае смерти потерпевшего лица лишились лица, находящиеся у него на иждивении — в случае гибели пострадавшего;</w:t>
      </w:r>
    </w:p>
    <w:p w:rsidR="00D22D78" w:rsidRPr="00D22D78" w:rsidRDefault="00896643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22D78" w:rsidRPr="00D22D78">
        <w:rPr>
          <w:rFonts w:ascii="Times New Roman" w:hAnsi="Times New Roman" w:cs="Times New Roman"/>
          <w:color w:val="auto"/>
          <w:sz w:val="22"/>
          <w:szCs w:val="22"/>
        </w:rPr>
        <w:t>.2.3. размера понесенных ритуальных расходов — в случае гибели пострадавшего.</w:t>
      </w:r>
    </w:p>
    <w:p w:rsidR="00D22D78" w:rsidRPr="00D22D78" w:rsidRDefault="00896643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D22D78" w:rsidRPr="00D22D78">
        <w:rPr>
          <w:rFonts w:ascii="Times New Roman" w:hAnsi="Times New Roman" w:cs="Times New Roman"/>
          <w:color w:val="auto"/>
          <w:sz w:val="22"/>
          <w:szCs w:val="22"/>
        </w:rPr>
        <w:t>.2.4. необходимые и целесообразные расходы по спасению жизни и имущества лиц, которым в результате страхового случая причинен вред, или по уменьшению ущерба, причиненного страховым случаем.</w:t>
      </w:r>
    </w:p>
    <w:p w:rsidR="00D22D78" w:rsidRPr="00D22D78" w:rsidRDefault="00D22D78" w:rsidP="00D22D78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D22D78">
        <w:rPr>
          <w:rFonts w:ascii="Times New Roman" w:hAnsi="Times New Roman" w:cs="Times New Roman"/>
          <w:color w:val="auto"/>
          <w:sz w:val="22"/>
          <w:szCs w:val="22"/>
        </w:rPr>
        <w:t>В любом случае размер возмещения при наступлении страхового случая не может превышать лимита возмещения Страховщика по размеру таких расходов, установленного в Договоре страхования</w:t>
      </w:r>
      <w:proofErr w:type="gramStart"/>
      <w:r w:rsidRPr="00D22D78">
        <w:rPr>
          <w:rFonts w:ascii="Times New Roman" w:hAnsi="Times New Roman" w:cs="Times New Roman"/>
          <w:color w:val="auto"/>
          <w:sz w:val="22"/>
          <w:szCs w:val="22"/>
        </w:rPr>
        <w:t>..</w:t>
      </w:r>
      <w:proofErr w:type="gramEnd"/>
    </w:p>
    <w:p w:rsidR="009742D1" w:rsidRPr="00FB3525" w:rsidRDefault="009742D1" w:rsidP="009A572B">
      <w:pPr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b/>
          <w:color w:val="auto"/>
          <w:sz w:val="22"/>
          <w:szCs w:val="22"/>
        </w:rPr>
        <w:t>Исключения</w:t>
      </w:r>
      <w:r w:rsidRPr="00FB3525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F13AA" w:rsidRPr="00FB3525">
        <w:rPr>
          <w:rFonts w:ascii="Times New Roman" w:hAnsi="Times New Roman" w:cs="Times New Roman"/>
          <w:i/>
          <w:color w:val="auto"/>
          <w:sz w:val="22"/>
          <w:szCs w:val="22"/>
        </w:rPr>
        <w:t>с</w:t>
      </w:r>
      <w:r w:rsidRPr="00FB3525">
        <w:rPr>
          <w:rFonts w:ascii="Times New Roman" w:hAnsi="Times New Roman" w:cs="Times New Roman"/>
          <w:i/>
          <w:color w:val="auto"/>
          <w:sz w:val="22"/>
          <w:szCs w:val="22"/>
        </w:rPr>
        <w:t>траховая ответственность не распространяется на ущерб в результате:</w:t>
      </w:r>
    </w:p>
    <w:bookmarkEnd w:id="19"/>
    <w:bookmarkEnd w:id="20"/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осуществления  профессиональной (трудовой) деятельности;</w:t>
      </w:r>
    </w:p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событий, вызванных нарушением Страхователем законов, постановлений, ведомственных и производственных правил, норм и нормативных документов;</w:t>
      </w:r>
    </w:p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использования источника повышенной ответственности, включая ответственность в отношении транспортного средства, вне зависимости принадлежит Страхователю это средство или арендовано, одолжено или управлялось им;</w:t>
      </w:r>
    </w:p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наложения штрафа компетентными органами;</w:t>
      </w:r>
    </w:p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действия или бездействия Страхователя в состоянии алкогольного, наркотического или токсического опьянения или их последствий;</w:t>
      </w:r>
    </w:p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совершения страхователем преступления, находящегося в прямой причинной связи со страховым случаем;</w:t>
      </w:r>
    </w:p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косвенных убытков, в т.ч. упущенной выгоды;</w:t>
      </w:r>
    </w:p>
    <w:p w:rsidR="009742D1" w:rsidRPr="00FB3525" w:rsidRDefault="009742D1" w:rsidP="009A572B">
      <w:pPr>
        <w:numPr>
          <w:ilvl w:val="0"/>
          <w:numId w:val="36"/>
        </w:numPr>
        <w:ind w:left="426" w:firstLine="0"/>
        <w:rPr>
          <w:rFonts w:ascii="Times New Roman" w:hAnsi="Times New Roman" w:cs="Times New Roman"/>
          <w:color w:val="auto"/>
          <w:sz w:val="22"/>
          <w:szCs w:val="22"/>
        </w:rPr>
      </w:pPr>
      <w:r w:rsidRPr="00FB3525">
        <w:rPr>
          <w:rFonts w:ascii="Times New Roman" w:hAnsi="Times New Roman" w:cs="Times New Roman"/>
          <w:color w:val="auto"/>
          <w:sz w:val="22"/>
          <w:szCs w:val="22"/>
        </w:rPr>
        <w:t>нанесение морального вреда.</w:t>
      </w:r>
    </w:p>
    <w:p w:rsidR="009742D1" w:rsidRPr="004526AF" w:rsidRDefault="009742D1" w:rsidP="009A572B">
      <w:pPr>
        <w:pStyle w:val="a6"/>
        <w:tabs>
          <w:tab w:val="left" w:pos="426"/>
        </w:tabs>
        <w:ind w:left="426"/>
        <w:rPr>
          <w:b/>
          <w:szCs w:val="24"/>
        </w:rPr>
      </w:pPr>
    </w:p>
    <w:p w:rsidR="009742D1" w:rsidRPr="004526AF" w:rsidRDefault="009742D1" w:rsidP="009742D1">
      <w:pPr>
        <w:pStyle w:val="a6"/>
        <w:tabs>
          <w:tab w:val="left" w:pos="426"/>
        </w:tabs>
        <w:ind w:left="284" w:hanging="284"/>
        <w:rPr>
          <w:rFonts w:ascii="Arial" w:hAnsi="Arial"/>
          <w:b/>
          <w:sz w:val="18"/>
        </w:rPr>
      </w:pPr>
    </w:p>
    <w:p w:rsidR="009742D1" w:rsidRDefault="009742D1" w:rsidP="00572B0A">
      <w:pPr>
        <w:rPr>
          <w:rFonts w:ascii="Times New Roman" w:hAnsi="Times New Roman" w:cs="Times New Roman"/>
          <w:sz w:val="24"/>
          <w:szCs w:val="24"/>
        </w:rPr>
      </w:pPr>
    </w:p>
    <w:p w:rsidR="009742D1" w:rsidRDefault="000D1343" w:rsidP="00572B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585470</wp:posOffset>
            </wp:positionV>
            <wp:extent cx="1085850" cy="1152525"/>
            <wp:effectExtent l="19050" t="0" r="0" b="0"/>
            <wp:wrapNone/>
            <wp:docPr id="83" name="Рисунок 83" descr="http://www.continenttour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continenttour.ru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14575" cy="1905000"/>
            <wp:effectExtent l="19050" t="0" r="9525" b="0"/>
            <wp:docPr id="80" name="Рисунок 80" descr="https://www.investstrakh.ru/images/2016/05/14/d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investstrakh.ru/images/2016/05/14/dm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42D1" w:rsidRDefault="009742D1" w:rsidP="00572B0A">
      <w:pPr>
        <w:rPr>
          <w:rFonts w:ascii="Times New Roman" w:hAnsi="Times New Roman" w:cs="Times New Roman"/>
          <w:sz w:val="24"/>
          <w:szCs w:val="24"/>
        </w:rPr>
      </w:pPr>
    </w:p>
    <w:p w:rsidR="009742D1" w:rsidRDefault="009742D1" w:rsidP="00572B0A">
      <w:pPr>
        <w:rPr>
          <w:rFonts w:ascii="Times New Roman" w:hAnsi="Times New Roman" w:cs="Times New Roman"/>
          <w:sz w:val="24"/>
          <w:szCs w:val="24"/>
        </w:rPr>
      </w:pPr>
    </w:p>
    <w:p w:rsidR="009742D1" w:rsidRDefault="009742D1" w:rsidP="00572B0A">
      <w:pPr>
        <w:rPr>
          <w:rFonts w:ascii="Times New Roman" w:hAnsi="Times New Roman" w:cs="Times New Roman"/>
          <w:sz w:val="24"/>
          <w:szCs w:val="24"/>
        </w:rPr>
      </w:pPr>
    </w:p>
    <w:p w:rsidR="00D344DC" w:rsidRDefault="00D344DC" w:rsidP="00572B0A"/>
    <w:sectPr w:rsidR="00D344DC" w:rsidSect="00FB3525">
      <w:pgSz w:w="11906" w:h="16838"/>
      <w:pgMar w:top="426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5382" type="#_x0000_t75" style="width:3.45pt;height:3.45pt" o:bullet="t">
        <v:imagedata r:id="rId1" o:title="list-marker"/>
      </v:shape>
    </w:pict>
  </w:numPicBullet>
  <w:numPicBullet w:numPicBulletId="1">
    <w:pict>
      <v:shape id="_x0000_i5383" type="#_x0000_t75" style="width:3in;height:3in" o:bullet="t"/>
    </w:pict>
  </w:numPicBullet>
  <w:numPicBullet w:numPicBulletId="2">
    <w:pict>
      <v:shape id="_x0000_i5384" type="#_x0000_t75" style="width:3in;height:3in" o:bullet="t"/>
    </w:pict>
  </w:numPicBullet>
  <w:numPicBullet w:numPicBulletId="3">
    <w:pict>
      <v:shape id="_x0000_i5385" type="#_x0000_t75" style="width:3in;height:3in" o:bullet="t"/>
    </w:pict>
  </w:numPicBullet>
  <w:numPicBullet w:numPicBulletId="4">
    <w:pict>
      <v:shape id="_x0000_i5386" type="#_x0000_t75" style="width:3in;height:3in" o:bullet="t"/>
    </w:pict>
  </w:numPicBullet>
  <w:numPicBullet w:numPicBulletId="5">
    <w:pict>
      <v:shape id="_x0000_i5387" type="#_x0000_t75" style="width:3in;height:3in" o:bullet="t"/>
    </w:pict>
  </w:numPicBullet>
  <w:numPicBullet w:numPicBulletId="6">
    <w:pict>
      <v:shape id="_x0000_i5388" type="#_x0000_t75" style="width:3in;height:3in" o:bullet="t"/>
    </w:pict>
  </w:numPicBullet>
  <w:numPicBullet w:numPicBulletId="7">
    <w:pict>
      <v:shape id="_x0000_i5389" type="#_x0000_t75" style="width:3in;height:3in" o:bullet="t"/>
    </w:pict>
  </w:numPicBullet>
  <w:numPicBullet w:numPicBulletId="8">
    <w:pict>
      <v:shape id="_x0000_i5390" type="#_x0000_t75" style="width:3in;height:3in" o:bullet="t"/>
    </w:pict>
  </w:numPicBullet>
  <w:numPicBullet w:numPicBulletId="9">
    <w:pict>
      <v:shape id="_x0000_i5391" type="#_x0000_t75" style="width:3in;height:3in" o:bullet="t"/>
    </w:pict>
  </w:numPicBullet>
  <w:abstractNum w:abstractNumId="0">
    <w:nsid w:val="01E2594D"/>
    <w:multiLevelType w:val="multilevel"/>
    <w:tmpl w:val="3FFC1FF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68B7"/>
    <w:multiLevelType w:val="multilevel"/>
    <w:tmpl w:val="AF306F3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DD23DE"/>
    <w:multiLevelType w:val="multilevel"/>
    <w:tmpl w:val="71460BC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3">
    <w:nsid w:val="0C6C4A4F"/>
    <w:multiLevelType w:val="hybridMultilevel"/>
    <w:tmpl w:val="F468000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0DA700BC"/>
    <w:multiLevelType w:val="multilevel"/>
    <w:tmpl w:val="DA0483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C424E4"/>
    <w:multiLevelType w:val="multilevel"/>
    <w:tmpl w:val="FE602BC4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7B219C"/>
    <w:multiLevelType w:val="multilevel"/>
    <w:tmpl w:val="3076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34D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A40A6A"/>
    <w:multiLevelType w:val="multilevel"/>
    <w:tmpl w:val="65A6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E0DF2"/>
    <w:multiLevelType w:val="multilevel"/>
    <w:tmpl w:val="25BE5D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7A56EF"/>
    <w:multiLevelType w:val="multilevel"/>
    <w:tmpl w:val="0622B9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4A1F03"/>
    <w:multiLevelType w:val="hybridMultilevel"/>
    <w:tmpl w:val="1F74F2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67C2E19"/>
    <w:multiLevelType w:val="multilevel"/>
    <w:tmpl w:val="834EE4F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92014F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14">
    <w:nsid w:val="30810895"/>
    <w:multiLevelType w:val="multilevel"/>
    <w:tmpl w:val="37F066E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850790"/>
    <w:multiLevelType w:val="hybridMultilevel"/>
    <w:tmpl w:val="16B68E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4EB4C93"/>
    <w:multiLevelType w:val="hybridMultilevel"/>
    <w:tmpl w:val="AFE0C1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2A5B8F"/>
    <w:multiLevelType w:val="hybridMultilevel"/>
    <w:tmpl w:val="EAD0DE9A"/>
    <w:lvl w:ilvl="0" w:tplc="9D72B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3ABF"/>
    <w:multiLevelType w:val="multilevel"/>
    <w:tmpl w:val="DA22D046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4933A4"/>
    <w:multiLevelType w:val="hybridMultilevel"/>
    <w:tmpl w:val="CB6C9E56"/>
    <w:lvl w:ilvl="0" w:tplc="2BB6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DA7222"/>
    <w:multiLevelType w:val="hybridMultilevel"/>
    <w:tmpl w:val="6E262E2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20C5008"/>
    <w:multiLevelType w:val="multilevel"/>
    <w:tmpl w:val="6DD04D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23D2E9A"/>
    <w:multiLevelType w:val="multilevel"/>
    <w:tmpl w:val="F5F446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B5854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4">
    <w:nsid w:val="5C0C73D1"/>
    <w:multiLevelType w:val="multilevel"/>
    <w:tmpl w:val="BA2485E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687827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6">
    <w:nsid w:val="630A4F63"/>
    <w:multiLevelType w:val="multilevel"/>
    <w:tmpl w:val="7CA43E6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652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8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  <w:rPr>
        <w:rFonts w:hint="default"/>
      </w:rPr>
    </w:lvl>
  </w:abstractNum>
  <w:abstractNum w:abstractNumId="27">
    <w:nsid w:val="631907F8"/>
    <w:multiLevelType w:val="multilevel"/>
    <w:tmpl w:val="D0282F2C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D27107"/>
    <w:multiLevelType w:val="multilevel"/>
    <w:tmpl w:val="D2B29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0E7659"/>
    <w:multiLevelType w:val="hybridMultilevel"/>
    <w:tmpl w:val="19729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A27958"/>
    <w:multiLevelType w:val="multilevel"/>
    <w:tmpl w:val="E2E2B5E8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4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440"/>
      </w:pPr>
      <w:rPr>
        <w:rFonts w:hint="default"/>
      </w:rPr>
    </w:lvl>
  </w:abstractNum>
  <w:abstractNum w:abstractNumId="31">
    <w:nsid w:val="74ED6BE7"/>
    <w:multiLevelType w:val="hybridMultilevel"/>
    <w:tmpl w:val="8698133C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A3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9877F8D"/>
    <w:multiLevelType w:val="hybridMultilevel"/>
    <w:tmpl w:val="75E8CA42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B153810"/>
    <w:multiLevelType w:val="multilevel"/>
    <w:tmpl w:val="7C2C1A3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BB5265E"/>
    <w:multiLevelType w:val="hybridMultilevel"/>
    <w:tmpl w:val="C0FAD690"/>
    <w:lvl w:ilvl="0" w:tplc="8D24468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C5645B1"/>
    <w:multiLevelType w:val="multilevel"/>
    <w:tmpl w:val="4558D41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13"/>
        </w:tabs>
        <w:ind w:left="1713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8"/>
  </w:num>
  <w:num w:numId="4">
    <w:abstractNumId w:val="5"/>
  </w:num>
  <w:num w:numId="5">
    <w:abstractNumId w:val="0"/>
  </w:num>
  <w:num w:numId="6">
    <w:abstractNumId w:val="16"/>
  </w:num>
  <w:num w:numId="7">
    <w:abstractNumId w:val="8"/>
  </w:num>
  <w:num w:numId="8">
    <w:abstractNumId w:val="6"/>
  </w:num>
  <w:num w:numId="9">
    <w:abstractNumId w:val="18"/>
  </w:num>
  <w:num w:numId="10">
    <w:abstractNumId w:val="27"/>
  </w:num>
  <w:num w:numId="11">
    <w:abstractNumId w:val="36"/>
  </w:num>
  <w:num w:numId="12">
    <w:abstractNumId w:val="25"/>
  </w:num>
  <w:num w:numId="13">
    <w:abstractNumId w:val="2"/>
  </w:num>
  <w:num w:numId="14">
    <w:abstractNumId w:val="26"/>
  </w:num>
  <w:num w:numId="15">
    <w:abstractNumId w:val="10"/>
  </w:num>
  <w:num w:numId="16">
    <w:abstractNumId w:val="1"/>
  </w:num>
  <w:num w:numId="17">
    <w:abstractNumId w:val="29"/>
  </w:num>
  <w:num w:numId="18">
    <w:abstractNumId w:val="21"/>
  </w:num>
  <w:num w:numId="19">
    <w:abstractNumId w:val="14"/>
  </w:num>
  <w:num w:numId="20">
    <w:abstractNumId w:val="12"/>
  </w:num>
  <w:num w:numId="21">
    <w:abstractNumId w:val="34"/>
  </w:num>
  <w:num w:numId="22">
    <w:abstractNumId w:val="4"/>
  </w:num>
  <w:num w:numId="23">
    <w:abstractNumId w:val="19"/>
  </w:num>
  <w:num w:numId="24">
    <w:abstractNumId w:val="9"/>
  </w:num>
  <w:num w:numId="25">
    <w:abstractNumId w:val="30"/>
  </w:num>
  <w:num w:numId="26">
    <w:abstractNumId w:val="3"/>
  </w:num>
  <w:num w:numId="27">
    <w:abstractNumId w:val="15"/>
  </w:num>
  <w:num w:numId="28">
    <w:abstractNumId w:val="11"/>
  </w:num>
  <w:num w:numId="29">
    <w:abstractNumId w:val="35"/>
  </w:num>
  <w:num w:numId="30">
    <w:abstractNumId w:val="31"/>
  </w:num>
  <w:num w:numId="31">
    <w:abstractNumId w:val="17"/>
  </w:num>
  <w:num w:numId="32">
    <w:abstractNumId w:val="20"/>
  </w:num>
  <w:num w:numId="33">
    <w:abstractNumId w:val="13"/>
  </w:num>
  <w:num w:numId="34">
    <w:abstractNumId w:val="23"/>
  </w:num>
  <w:num w:numId="35">
    <w:abstractNumId w:val="32"/>
  </w:num>
  <w:num w:numId="36">
    <w:abstractNumId w:val="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2"/>
  <w:drawingGridHorizontalSpacing w:val="105"/>
  <w:displayHorizontalDrawingGridEvery w:val="2"/>
  <w:characterSpacingControl w:val="doNotCompress"/>
  <w:compat/>
  <w:rsids>
    <w:rsidRoot w:val="00F63A9B"/>
    <w:rsid w:val="0000686E"/>
    <w:rsid w:val="00007EFB"/>
    <w:rsid w:val="0001203D"/>
    <w:rsid w:val="000236AF"/>
    <w:rsid w:val="0002418F"/>
    <w:rsid w:val="00027F5E"/>
    <w:rsid w:val="00031568"/>
    <w:rsid w:val="00057602"/>
    <w:rsid w:val="000708B1"/>
    <w:rsid w:val="00072E48"/>
    <w:rsid w:val="00080639"/>
    <w:rsid w:val="000849FD"/>
    <w:rsid w:val="00097C59"/>
    <w:rsid w:val="000A23F2"/>
    <w:rsid w:val="000A5C04"/>
    <w:rsid w:val="000A7387"/>
    <w:rsid w:val="000B122A"/>
    <w:rsid w:val="000B2885"/>
    <w:rsid w:val="000B2E05"/>
    <w:rsid w:val="000B312B"/>
    <w:rsid w:val="000B461A"/>
    <w:rsid w:val="000C0046"/>
    <w:rsid w:val="000C1B32"/>
    <w:rsid w:val="000C5602"/>
    <w:rsid w:val="000D1343"/>
    <w:rsid w:val="000D573B"/>
    <w:rsid w:val="000D7104"/>
    <w:rsid w:val="000F1F5D"/>
    <w:rsid w:val="000F5C78"/>
    <w:rsid w:val="00100C29"/>
    <w:rsid w:val="001029CB"/>
    <w:rsid w:val="00106B5E"/>
    <w:rsid w:val="00110231"/>
    <w:rsid w:val="001148D5"/>
    <w:rsid w:val="00125450"/>
    <w:rsid w:val="00127523"/>
    <w:rsid w:val="0012794D"/>
    <w:rsid w:val="00137E8A"/>
    <w:rsid w:val="00140BBD"/>
    <w:rsid w:val="0015001B"/>
    <w:rsid w:val="0016486F"/>
    <w:rsid w:val="001672AC"/>
    <w:rsid w:val="0018367F"/>
    <w:rsid w:val="0018590E"/>
    <w:rsid w:val="001A2978"/>
    <w:rsid w:val="001B1E0B"/>
    <w:rsid w:val="001B6C6C"/>
    <w:rsid w:val="001C07A4"/>
    <w:rsid w:val="001C4F63"/>
    <w:rsid w:val="001C7799"/>
    <w:rsid w:val="001E06B9"/>
    <w:rsid w:val="001F1BAA"/>
    <w:rsid w:val="001F3942"/>
    <w:rsid w:val="001F5E48"/>
    <w:rsid w:val="00205FF1"/>
    <w:rsid w:val="00212290"/>
    <w:rsid w:val="002136CA"/>
    <w:rsid w:val="00216F94"/>
    <w:rsid w:val="0022222C"/>
    <w:rsid w:val="00231B36"/>
    <w:rsid w:val="002402EC"/>
    <w:rsid w:val="00254AA2"/>
    <w:rsid w:val="00263C1F"/>
    <w:rsid w:val="002657F5"/>
    <w:rsid w:val="00272E16"/>
    <w:rsid w:val="002767F5"/>
    <w:rsid w:val="00284FBB"/>
    <w:rsid w:val="0029718C"/>
    <w:rsid w:val="002A4B6B"/>
    <w:rsid w:val="002A61FF"/>
    <w:rsid w:val="002B107D"/>
    <w:rsid w:val="002B233A"/>
    <w:rsid w:val="002B4184"/>
    <w:rsid w:val="002B418E"/>
    <w:rsid w:val="002C09B2"/>
    <w:rsid w:val="002D5641"/>
    <w:rsid w:val="002E26BB"/>
    <w:rsid w:val="002F021D"/>
    <w:rsid w:val="00301778"/>
    <w:rsid w:val="00312D07"/>
    <w:rsid w:val="00317849"/>
    <w:rsid w:val="003269E0"/>
    <w:rsid w:val="00346352"/>
    <w:rsid w:val="00354C9A"/>
    <w:rsid w:val="00355907"/>
    <w:rsid w:val="00356FE2"/>
    <w:rsid w:val="003620B5"/>
    <w:rsid w:val="0037314A"/>
    <w:rsid w:val="0039036C"/>
    <w:rsid w:val="00390A9C"/>
    <w:rsid w:val="003A48B7"/>
    <w:rsid w:val="003A5E35"/>
    <w:rsid w:val="003B5484"/>
    <w:rsid w:val="003C20CC"/>
    <w:rsid w:val="003C3A79"/>
    <w:rsid w:val="003C4335"/>
    <w:rsid w:val="003C52E6"/>
    <w:rsid w:val="003C6208"/>
    <w:rsid w:val="003D11E8"/>
    <w:rsid w:val="003E127E"/>
    <w:rsid w:val="003F10A4"/>
    <w:rsid w:val="003F2F14"/>
    <w:rsid w:val="0040264A"/>
    <w:rsid w:val="00405600"/>
    <w:rsid w:val="00415E21"/>
    <w:rsid w:val="00417F8B"/>
    <w:rsid w:val="00425707"/>
    <w:rsid w:val="00431022"/>
    <w:rsid w:val="004346D4"/>
    <w:rsid w:val="00434E30"/>
    <w:rsid w:val="00441165"/>
    <w:rsid w:val="00444E7E"/>
    <w:rsid w:val="004463E7"/>
    <w:rsid w:val="004526AF"/>
    <w:rsid w:val="00465940"/>
    <w:rsid w:val="0047078C"/>
    <w:rsid w:val="00470FC3"/>
    <w:rsid w:val="004725D6"/>
    <w:rsid w:val="00476E4E"/>
    <w:rsid w:val="00483764"/>
    <w:rsid w:val="00483CAC"/>
    <w:rsid w:val="00487CF6"/>
    <w:rsid w:val="00487F53"/>
    <w:rsid w:val="004925C5"/>
    <w:rsid w:val="004A236B"/>
    <w:rsid w:val="004A5E41"/>
    <w:rsid w:val="004C0B2E"/>
    <w:rsid w:val="004C5B26"/>
    <w:rsid w:val="004C6A4B"/>
    <w:rsid w:val="004F18C0"/>
    <w:rsid w:val="0050201F"/>
    <w:rsid w:val="00521364"/>
    <w:rsid w:val="00526AE7"/>
    <w:rsid w:val="00532815"/>
    <w:rsid w:val="005420B3"/>
    <w:rsid w:val="0055098E"/>
    <w:rsid w:val="00554565"/>
    <w:rsid w:val="00555945"/>
    <w:rsid w:val="00556333"/>
    <w:rsid w:val="0056319C"/>
    <w:rsid w:val="00563794"/>
    <w:rsid w:val="00572B0A"/>
    <w:rsid w:val="00573362"/>
    <w:rsid w:val="00591740"/>
    <w:rsid w:val="00592AC9"/>
    <w:rsid w:val="005938CC"/>
    <w:rsid w:val="00593BBD"/>
    <w:rsid w:val="005A0522"/>
    <w:rsid w:val="005A1726"/>
    <w:rsid w:val="005A1FF9"/>
    <w:rsid w:val="005A4779"/>
    <w:rsid w:val="005A599E"/>
    <w:rsid w:val="005B115C"/>
    <w:rsid w:val="005B3ED2"/>
    <w:rsid w:val="005B6A50"/>
    <w:rsid w:val="005C37C6"/>
    <w:rsid w:val="005D1778"/>
    <w:rsid w:val="00600278"/>
    <w:rsid w:val="006126CA"/>
    <w:rsid w:val="00614583"/>
    <w:rsid w:val="0062226A"/>
    <w:rsid w:val="006257DC"/>
    <w:rsid w:val="00635949"/>
    <w:rsid w:val="00650C21"/>
    <w:rsid w:val="00653E86"/>
    <w:rsid w:val="006605FB"/>
    <w:rsid w:val="00660D23"/>
    <w:rsid w:val="00673662"/>
    <w:rsid w:val="00677F26"/>
    <w:rsid w:val="00682118"/>
    <w:rsid w:val="006826E5"/>
    <w:rsid w:val="006831DF"/>
    <w:rsid w:val="006B073C"/>
    <w:rsid w:val="006B098F"/>
    <w:rsid w:val="006B2FDC"/>
    <w:rsid w:val="006B75CB"/>
    <w:rsid w:val="006B7AD2"/>
    <w:rsid w:val="006B7D4A"/>
    <w:rsid w:val="006C6A58"/>
    <w:rsid w:val="006D01C8"/>
    <w:rsid w:val="006D5624"/>
    <w:rsid w:val="006E3748"/>
    <w:rsid w:val="006F13AA"/>
    <w:rsid w:val="006F72E3"/>
    <w:rsid w:val="007035A4"/>
    <w:rsid w:val="0070445F"/>
    <w:rsid w:val="00746298"/>
    <w:rsid w:val="00746604"/>
    <w:rsid w:val="00750C05"/>
    <w:rsid w:val="007522BB"/>
    <w:rsid w:val="00765217"/>
    <w:rsid w:val="00765C99"/>
    <w:rsid w:val="00772695"/>
    <w:rsid w:val="00775791"/>
    <w:rsid w:val="00782F7F"/>
    <w:rsid w:val="00783192"/>
    <w:rsid w:val="00790257"/>
    <w:rsid w:val="00792489"/>
    <w:rsid w:val="007A0F9A"/>
    <w:rsid w:val="007B7ADA"/>
    <w:rsid w:val="007C01DA"/>
    <w:rsid w:val="007C4C5D"/>
    <w:rsid w:val="007C63CE"/>
    <w:rsid w:val="007D3FEA"/>
    <w:rsid w:val="007D73D8"/>
    <w:rsid w:val="007E3C82"/>
    <w:rsid w:val="007F2013"/>
    <w:rsid w:val="007F234E"/>
    <w:rsid w:val="007F5DF3"/>
    <w:rsid w:val="0081794D"/>
    <w:rsid w:val="00817B86"/>
    <w:rsid w:val="00817CC3"/>
    <w:rsid w:val="00826C03"/>
    <w:rsid w:val="008376C5"/>
    <w:rsid w:val="008460BD"/>
    <w:rsid w:val="0086519A"/>
    <w:rsid w:val="00874176"/>
    <w:rsid w:val="00881420"/>
    <w:rsid w:val="00881ECA"/>
    <w:rsid w:val="008853EC"/>
    <w:rsid w:val="008857DD"/>
    <w:rsid w:val="00892872"/>
    <w:rsid w:val="00895876"/>
    <w:rsid w:val="0089603E"/>
    <w:rsid w:val="00896643"/>
    <w:rsid w:val="008D6E73"/>
    <w:rsid w:val="008E29D4"/>
    <w:rsid w:val="008E429E"/>
    <w:rsid w:val="008E4BBD"/>
    <w:rsid w:val="008F1431"/>
    <w:rsid w:val="0090229D"/>
    <w:rsid w:val="009031CF"/>
    <w:rsid w:val="0092220C"/>
    <w:rsid w:val="00931F77"/>
    <w:rsid w:val="00934D76"/>
    <w:rsid w:val="009450AB"/>
    <w:rsid w:val="009477C1"/>
    <w:rsid w:val="00953909"/>
    <w:rsid w:val="009559CE"/>
    <w:rsid w:val="00955C51"/>
    <w:rsid w:val="009742D1"/>
    <w:rsid w:val="0098287B"/>
    <w:rsid w:val="009930C2"/>
    <w:rsid w:val="009A1626"/>
    <w:rsid w:val="009A572B"/>
    <w:rsid w:val="009B547A"/>
    <w:rsid w:val="009B7CEF"/>
    <w:rsid w:val="009C13A2"/>
    <w:rsid w:val="009C4C48"/>
    <w:rsid w:val="009D2814"/>
    <w:rsid w:val="009E2589"/>
    <w:rsid w:val="009F2EDB"/>
    <w:rsid w:val="00A02F1F"/>
    <w:rsid w:val="00A045A5"/>
    <w:rsid w:val="00A05FAB"/>
    <w:rsid w:val="00A1023D"/>
    <w:rsid w:val="00A13017"/>
    <w:rsid w:val="00A15294"/>
    <w:rsid w:val="00A25729"/>
    <w:rsid w:val="00A37B9C"/>
    <w:rsid w:val="00A45F0A"/>
    <w:rsid w:val="00A47416"/>
    <w:rsid w:val="00A475ED"/>
    <w:rsid w:val="00A52106"/>
    <w:rsid w:val="00A600BC"/>
    <w:rsid w:val="00A63434"/>
    <w:rsid w:val="00A70027"/>
    <w:rsid w:val="00A737BA"/>
    <w:rsid w:val="00A739E7"/>
    <w:rsid w:val="00A768FA"/>
    <w:rsid w:val="00A827BB"/>
    <w:rsid w:val="00A835A3"/>
    <w:rsid w:val="00AA5DF1"/>
    <w:rsid w:val="00AB075D"/>
    <w:rsid w:val="00AC58D7"/>
    <w:rsid w:val="00AC6634"/>
    <w:rsid w:val="00AD163B"/>
    <w:rsid w:val="00AD7CEC"/>
    <w:rsid w:val="00AE746A"/>
    <w:rsid w:val="00AF119B"/>
    <w:rsid w:val="00B00024"/>
    <w:rsid w:val="00B0640C"/>
    <w:rsid w:val="00B10620"/>
    <w:rsid w:val="00B1546E"/>
    <w:rsid w:val="00B17BC9"/>
    <w:rsid w:val="00B244A3"/>
    <w:rsid w:val="00B25742"/>
    <w:rsid w:val="00B273B3"/>
    <w:rsid w:val="00B44B5B"/>
    <w:rsid w:val="00B4719D"/>
    <w:rsid w:val="00B53853"/>
    <w:rsid w:val="00B62FA9"/>
    <w:rsid w:val="00B73437"/>
    <w:rsid w:val="00B76BC6"/>
    <w:rsid w:val="00B8462C"/>
    <w:rsid w:val="00B87AD6"/>
    <w:rsid w:val="00B90BDA"/>
    <w:rsid w:val="00B92594"/>
    <w:rsid w:val="00BA47F6"/>
    <w:rsid w:val="00BA6883"/>
    <w:rsid w:val="00BB11D4"/>
    <w:rsid w:val="00BB5516"/>
    <w:rsid w:val="00BC3D20"/>
    <w:rsid w:val="00BC5383"/>
    <w:rsid w:val="00BC7C11"/>
    <w:rsid w:val="00BD5506"/>
    <w:rsid w:val="00BD6A24"/>
    <w:rsid w:val="00BD6C69"/>
    <w:rsid w:val="00BD740B"/>
    <w:rsid w:val="00BD7B57"/>
    <w:rsid w:val="00BE42EC"/>
    <w:rsid w:val="00BE5A0E"/>
    <w:rsid w:val="00C018C3"/>
    <w:rsid w:val="00C06775"/>
    <w:rsid w:val="00C175E1"/>
    <w:rsid w:val="00C2035F"/>
    <w:rsid w:val="00C24DE0"/>
    <w:rsid w:val="00C36EC8"/>
    <w:rsid w:val="00C47136"/>
    <w:rsid w:val="00C53597"/>
    <w:rsid w:val="00C576F1"/>
    <w:rsid w:val="00CA3003"/>
    <w:rsid w:val="00CA3BB5"/>
    <w:rsid w:val="00CB0891"/>
    <w:rsid w:val="00CB18A5"/>
    <w:rsid w:val="00CB6F78"/>
    <w:rsid w:val="00CC30DA"/>
    <w:rsid w:val="00CD0A10"/>
    <w:rsid w:val="00CD4FBC"/>
    <w:rsid w:val="00CD6E97"/>
    <w:rsid w:val="00CF23B1"/>
    <w:rsid w:val="00CF3122"/>
    <w:rsid w:val="00D15292"/>
    <w:rsid w:val="00D22D78"/>
    <w:rsid w:val="00D32A2C"/>
    <w:rsid w:val="00D344DC"/>
    <w:rsid w:val="00D3778F"/>
    <w:rsid w:val="00D42058"/>
    <w:rsid w:val="00D5154B"/>
    <w:rsid w:val="00D657E2"/>
    <w:rsid w:val="00D740BD"/>
    <w:rsid w:val="00D803E1"/>
    <w:rsid w:val="00D85A57"/>
    <w:rsid w:val="00D867A6"/>
    <w:rsid w:val="00D92936"/>
    <w:rsid w:val="00D93820"/>
    <w:rsid w:val="00D9574E"/>
    <w:rsid w:val="00DB1865"/>
    <w:rsid w:val="00DB2F6E"/>
    <w:rsid w:val="00DB64C1"/>
    <w:rsid w:val="00DD087A"/>
    <w:rsid w:val="00DF4CD7"/>
    <w:rsid w:val="00E00134"/>
    <w:rsid w:val="00E01563"/>
    <w:rsid w:val="00E14A0C"/>
    <w:rsid w:val="00E22267"/>
    <w:rsid w:val="00E2603F"/>
    <w:rsid w:val="00E46336"/>
    <w:rsid w:val="00E508DA"/>
    <w:rsid w:val="00E57FD0"/>
    <w:rsid w:val="00E62B16"/>
    <w:rsid w:val="00E67774"/>
    <w:rsid w:val="00E75C56"/>
    <w:rsid w:val="00E8443F"/>
    <w:rsid w:val="00E91938"/>
    <w:rsid w:val="00E966C9"/>
    <w:rsid w:val="00EA1ED5"/>
    <w:rsid w:val="00EA73E2"/>
    <w:rsid w:val="00EB7538"/>
    <w:rsid w:val="00ED2A95"/>
    <w:rsid w:val="00ED676C"/>
    <w:rsid w:val="00EE04D6"/>
    <w:rsid w:val="00EE32F0"/>
    <w:rsid w:val="00F01E05"/>
    <w:rsid w:val="00F10842"/>
    <w:rsid w:val="00F144A2"/>
    <w:rsid w:val="00F1784C"/>
    <w:rsid w:val="00F27CF7"/>
    <w:rsid w:val="00F33642"/>
    <w:rsid w:val="00F42EBA"/>
    <w:rsid w:val="00F43FF6"/>
    <w:rsid w:val="00F45B9D"/>
    <w:rsid w:val="00F5242B"/>
    <w:rsid w:val="00F63A9B"/>
    <w:rsid w:val="00F67544"/>
    <w:rsid w:val="00F7470B"/>
    <w:rsid w:val="00F82A22"/>
    <w:rsid w:val="00F862DE"/>
    <w:rsid w:val="00F92109"/>
    <w:rsid w:val="00F959AA"/>
    <w:rsid w:val="00F964A4"/>
    <w:rsid w:val="00FA574E"/>
    <w:rsid w:val="00FB1338"/>
    <w:rsid w:val="00FB3525"/>
    <w:rsid w:val="00FC71F2"/>
    <w:rsid w:val="00FD3C7D"/>
    <w:rsid w:val="00FE2989"/>
    <w:rsid w:val="00F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B0A"/>
    <w:pPr>
      <w:spacing w:after="0" w:line="240" w:lineRule="auto"/>
      <w:ind w:left="405"/>
      <w:jc w:val="both"/>
    </w:pPr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styleId="1">
    <w:name w:val="heading 1"/>
    <w:basedOn w:val="a"/>
    <w:next w:val="a"/>
    <w:link w:val="10"/>
    <w:qFormat/>
    <w:rsid w:val="005A1FF9"/>
    <w:pPr>
      <w:keepNext/>
      <w:ind w:left="0"/>
      <w:jc w:val="center"/>
      <w:outlineLvl w:val="0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heading 2"/>
    <w:basedOn w:val="a"/>
    <w:next w:val="a"/>
    <w:link w:val="20"/>
    <w:qFormat/>
    <w:rsid w:val="005A1FF9"/>
    <w:pPr>
      <w:keepNext/>
      <w:tabs>
        <w:tab w:val="left" w:pos="5670"/>
      </w:tabs>
      <w:spacing w:line="240" w:lineRule="atLeast"/>
      <w:ind w:left="0"/>
      <w:outlineLvl w:val="1"/>
    </w:pPr>
    <w:rPr>
      <w:rFonts w:ascii="Times New Roman" w:hAnsi="Times New Roman" w:cs="Times New Roman"/>
      <w:b/>
      <w:color w:val="auto"/>
      <w:sz w:val="22"/>
      <w:szCs w:val="20"/>
    </w:rPr>
  </w:style>
  <w:style w:type="paragraph" w:styleId="3">
    <w:name w:val="heading 3"/>
    <w:basedOn w:val="a"/>
    <w:next w:val="a"/>
    <w:link w:val="30"/>
    <w:qFormat/>
    <w:rsid w:val="005A1FF9"/>
    <w:pPr>
      <w:keepNext/>
      <w:spacing w:before="240" w:after="60"/>
      <w:ind w:left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9742D1"/>
    <w:pPr>
      <w:spacing w:before="240" w:after="60"/>
      <w:ind w:left="0"/>
      <w:jc w:val="left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qFormat/>
    <w:rsid w:val="009742D1"/>
    <w:pPr>
      <w:spacing w:before="240" w:after="60"/>
      <w:ind w:left="0"/>
      <w:jc w:val="left"/>
      <w:outlineLvl w:val="6"/>
    </w:pPr>
    <w:rPr>
      <w:rFonts w:ascii="Times New Roman" w:hAnsi="Times New Roman" w:cs="Times New Roman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9B"/>
    <w:rPr>
      <w:color w:val="0062A1"/>
      <w:u w:val="single"/>
    </w:rPr>
  </w:style>
  <w:style w:type="paragraph" w:styleId="a4">
    <w:name w:val="Normal (Web)"/>
    <w:basedOn w:val="a"/>
    <w:uiPriority w:val="99"/>
    <w:unhideWhenUsed/>
    <w:rsid w:val="00F63A9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63A9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1F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1FF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1FF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5A1FF9"/>
    <w:pPr>
      <w:spacing w:after="120"/>
      <w:ind w:left="0"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Основной текст Знак"/>
    <w:basedOn w:val="a0"/>
    <w:link w:val="a6"/>
    <w:rsid w:val="005A1F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5A1FF9"/>
    <w:pPr>
      <w:ind w:left="708"/>
    </w:pPr>
    <w:rPr>
      <w:rFonts w:ascii="Verdana" w:hAnsi="Verdana" w:cs="Times New Roman"/>
      <w:color w:val="555555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5A1FF9"/>
    <w:rPr>
      <w:rFonts w:ascii="Verdana" w:eastAsia="Times New Roman" w:hAnsi="Verdana" w:cs="Times New Roman"/>
      <w:color w:val="555555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A1FF9"/>
    <w:pPr>
      <w:ind w:left="0"/>
      <w:jc w:val="center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b">
    <w:name w:val="Название Знак"/>
    <w:basedOn w:val="a0"/>
    <w:link w:val="aa"/>
    <w:rsid w:val="005A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">
    <w:name w:val="tekst"/>
    <w:rsid w:val="005A1FF9"/>
    <w:pPr>
      <w:spacing w:before="57" w:after="0" w:line="240" w:lineRule="auto"/>
    </w:pPr>
    <w:rPr>
      <w:rFonts w:ascii="HeliosCond" w:eastAsia="Times New Roman" w:hAnsi="HeliosCond" w:cs="Times New Roman"/>
      <w:snapToGrid w:val="0"/>
      <w:color w:val="000000"/>
      <w:sz w:val="17"/>
      <w:szCs w:val="20"/>
      <w:lang w:eastAsia="ru-RU"/>
    </w:rPr>
  </w:style>
  <w:style w:type="paragraph" w:customStyle="1" w:styleId="smoltxt">
    <w:name w:val="smol_txt"/>
    <w:basedOn w:val="tekst"/>
    <w:rsid w:val="00B0640C"/>
    <w:pPr>
      <w:tabs>
        <w:tab w:val="left" w:pos="283"/>
        <w:tab w:val="left" w:pos="567"/>
        <w:tab w:val="left" w:pos="850"/>
      </w:tabs>
      <w:autoSpaceDE w:val="0"/>
      <w:autoSpaceDN w:val="0"/>
      <w:adjustRightInd w:val="0"/>
      <w:spacing w:before="0"/>
      <w:ind w:left="283" w:hanging="283"/>
      <w:jc w:val="both"/>
    </w:pPr>
    <w:rPr>
      <w:rFonts w:cs="HeliosCond"/>
      <w:snapToGrid/>
      <w:color w:val="auto"/>
      <w:sz w:val="14"/>
      <w:szCs w:val="14"/>
    </w:rPr>
  </w:style>
  <w:style w:type="character" w:customStyle="1" w:styleId="spelle">
    <w:name w:val="spelle"/>
    <w:basedOn w:val="a0"/>
    <w:rsid w:val="00B0640C"/>
  </w:style>
  <w:style w:type="character" w:customStyle="1" w:styleId="grame">
    <w:name w:val="grame"/>
    <w:basedOn w:val="a0"/>
    <w:rsid w:val="008D6E73"/>
  </w:style>
  <w:style w:type="paragraph" w:customStyle="1" w:styleId="table1">
    <w:name w:val="table1"/>
    <w:basedOn w:val="tekst"/>
    <w:rsid w:val="008D6E73"/>
    <w:pPr>
      <w:pBdr>
        <w:bottom w:val="single" w:sz="2" w:space="0" w:color="auto"/>
        <w:between w:val="single" w:sz="2" w:space="0" w:color="auto"/>
      </w:pBdr>
    </w:pPr>
    <w:rPr>
      <w:color w:val="auto"/>
    </w:rPr>
  </w:style>
  <w:style w:type="table" w:styleId="ac">
    <w:name w:val="Table Grid"/>
    <w:basedOn w:val="a1"/>
    <w:uiPriority w:val="59"/>
    <w:rsid w:val="00A70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742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74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74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42D1"/>
    <w:rPr>
      <w:rFonts w:ascii="Tahoma" w:eastAsia="Times New Roman" w:hAnsi="Tahoma" w:cs="Tahoma"/>
      <w:color w:val="444444"/>
      <w:sz w:val="21"/>
      <w:szCs w:val="21"/>
      <w:lang w:eastAsia="ru-RU"/>
    </w:rPr>
  </w:style>
  <w:style w:type="paragraph" w:customStyle="1" w:styleId="ad">
    <w:name w:val="Содержимое таблицы"/>
    <w:basedOn w:val="a"/>
    <w:rsid w:val="00BB11D4"/>
    <w:pPr>
      <w:suppressLineNumbers/>
      <w:suppressAutoHyphens/>
      <w:ind w:left="0"/>
      <w:jc w:val="left"/>
    </w:pPr>
    <w:rPr>
      <w:rFonts w:ascii="Liberation Serif" w:eastAsia="SimSun" w:hAnsi="Liberation Serif" w:cs="Arial"/>
      <w:color w:val="auto"/>
      <w:kern w:val="1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0D1343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343"/>
    <w:rPr>
      <w:rFonts w:ascii="Tahoma" w:eastAsia="Times New Roman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8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233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4290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2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266484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101030207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5735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7792">
                                  <w:marLeft w:val="0"/>
                                  <w:marRight w:val="0"/>
                                  <w:marTop w:val="24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DED7DE"/>
                                    <w:right w:val="none" w:sz="0" w:space="0" w:color="auto"/>
                                  </w:divBdr>
                                </w:div>
                                <w:div w:id="1726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</dc:creator>
  <cp:keywords/>
  <dc:description/>
  <cp:lastModifiedBy>user</cp:lastModifiedBy>
  <cp:revision>38</cp:revision>
  <dcterms:created xsi:type="dcterms:W3CDTF">2013-03-07T04:27:00Z</dcterms:created>
  <dcterms:modified xsi:type="dcterms:W3CDTF">2017-04-14T16:00:00Z</dcterms:modified>
</cp:coreProperties>
</file>