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D" w:rsidRDefault="00A475ED" w:rsidP="00A475ED">
      <w:pPr>
        <w:tabs>
          <w:tab w:val="left" w:pos="426"/>
        </w:tabs>
        <w:rPr>
          <w:rFonts w:ascii="Times New Roman" w:hAnsi="Times New Roman" w:cs="Times New Roman"/>
          <w:sz w:val="22"/>
          <w:szCs w:val="22"/>
          <w:u w:val="single"/>
        </w:rPr>
      </w:pPr>
      <w:bookmarkStart w:id="0" w:name="OLE_LINK81"/>
      <w:bookmarkStart w:id="1" w:name="OLE_LINK82"/>
      <w:bookmarkStart w:id="2" w:name="OLE_LINK83"/>
      <w:bookmarkStart w:id="3" w:name="OLE_LINK84"/>
      <w:bookmarkStart w:id="4" w:name="OLE_LINK85"/>
      <w:bookmarkStart w:id="5" w:name="OLE_LINK86"/>
      <w:r w:rsidRPr="00A475ED">
        <w:rPr>
          <w:rFonts w:ascii="Times New Roman" w:hAnsi="Times New Roman" w:cs="Times New Roman"/>
          <w:b/>
          <w:sz w:val="22"/>
          <w:szCs w:val="22"/>
        </w:rPr>
        <w:t xml:space="preserve">Туроператор "Континент тур" </w:t>
      </w:r>
      <w:r w:rsidRPr="00A475ED">
        <w:rPr>
          <w:rFonts w:ascii="Times New Roman" w:hAnsi="Times New Roman" w:cs="Times New Roman"/>
          <w:sz w:val="22"/>
          <w:szCs w:val="22"/>
        </w:rPr>
        <w:t>предоставляет своим туристам максимальные и качественные условия страховой защиты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5B26" w:rsidRPr="004C5B26">
        <w:rPr>
          <w:rFonts w:ascii="Times New Roman" w:hAnsi="Times New Roman" w:cs="Times New Roman"/>
          <w:sz w:val="22"/>
          <w:szCs w:val="22"/>
        </w:rPr>
        <w:t>от партнера - страховой компан</w:t>
      </w:r>
      <w:proofErr w:type="gramStart"/>
      <w:r w:rsidR="004C5B26" w:rsidRPr="004C5B26">
        <w:rPr>
          <w:rFonts w:ascii="Times New Roman" w:hAnsi="Times New Roman" w:cs="Times New Roman"/>
          <w:sz w:val="22"/>
          <w:szCs w:val="22"/>
        </w:rPr>
        <w:t xml:space="preserve">ии </w:t>
      </w:r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АО</w:t>
      </w:r>
      <w:proofErr w:type="gramEnd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 xml:space="preserve"> АСК "</w:t>
      </w:r>
      <w:proofErr w:type="spellStart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Инвестстрах</w:t>
      </w:r>
      <w:proofErr w:type="spellEnd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"</w:t>
      </w:r>
      <w:r w:rsidRPr="00A475ED"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 xml:space="preserve">, </w:t>
      </w:r>
      <w:r w:rsidRPr="00A475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расположенн</w:t>
      </w:r>
      <w:r w:rsidR="004C5B2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ой</w:t>
      </w:r>
      <w:r w:rsidRPr="00A475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по адресу:</w:t>
      </w:r>
      <w:r w:rsidRPr="00A475E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475ED">
        <w:rPr>
          <w:rFonts w:ascii="Times New Roman" w:hAnsi="Times New Roman" w:cs="Times New Roman"/>
          <w:sz w:val="22"/>
          <w:szCs w:val="22"/>
        </w:rPr>
        <w:t xml:space="preserve">117405, г. Москва, Кирпичные выемки, д.2, корп.1, офис 307, официальный сайт </w:t>
      </w:r>
      <w:bookmarkStart w:id="6" w:name="OLE_LINK37"/>
      <w:bookmarkStart w:id="7" w:name="OLE_LINK38"/>
      <w:bookmarkStart w:id="8" w:name="OLE_LINK39"/>
      <w:bookmarkStart w:id="9" w:name="OLE_LINK40"/>
      <w:r w:rsidR="00D37680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>
        <w:rPr>
          <w:rFonts w:ascii="Times New Roman" w:hAnsi="Times New Roman" w:cs="Times New Roman"/>
          <w:sz w:val="22"/>
          <w:szCs w:val="22"/>
          <w:u w:val="single"/>
        </w:rPr>
        <w:instrText xml:space="preserve"> HYPERLINK "http://</w:instrText>
      </w:r>
      <w:r w:rsidRPr="00A475ED">
        <w:rPr>
          <w:rFonts w:ascii="Times New Roman" w:hAnsi="Times New Roman" w:cs="Times New Roman"/>
          <w:sz w:val="22"/>
          <w:szCs w:val="22"/>
          <w:u w:val="single"/>
        </w:rPr>
        <w:instrText>www.investstrakh.ru</w:instrText>
      </w:r>
      <w:r>
        <w:rPr>
          <w:rFonts w:ascii="Times New Roman" w:hAnsi="Times New Roman" w:cs="Times New Roman"/>
          <w:sz w:val="22"/>
          <w:szCs w:val="22"/>
          <w:u w:val="single"/>
        </w:rPr>
        <w:instrText xml:space="preserve">" </w:instrText>
      </w:r>
      <w:r w:rsidR="00D376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C3770D">
        <w:rPr>
          <w:rStyle w:val="a3"/>
          <w:rFonts w:ascii="Times New Roman" w:hAnsi="Times New Roman" w:cs="Times New Roman"/>
          <w:sz w:val="22"/>
          <w:szCs w:val="22"/>
        </w:rPr>
        <w:t>www.investstrakh.ru</w:t>
      </w:r>
      <w:bookmarkEnd w:id="6"/>
      <w:bookmarkEnd w:id="7"/>
      <w:bookmarkEnd w:id="8"/>
      <w:bookmarkEnd w:id="9"/>
      <w:r w:rsidR="00D376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12794D" w:rsidRDefault="00A475ED" w:rsidP="00E966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75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475ED" w:rsidRDefault="00A475ED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640C" w:rsidRDefault="00B0640C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ДОПОЛНИТЕЛЬНЫЕ ВИДЫ СТРАХОВАНИЯ</w:t>
      </w:r>
      <w:r w:rsidR="00C576F1">
        <w:rPr>
          <w:rFonts w:ascii="Times New Roman" w:hAnsi="Times New Roman" w:cs="Times New Roman"/>
          <w:b/>
          <w:sz w:val="22"/>
          <w:szCs w:val="22"/>
        </w:rPr>
        <w:t xml:space="preserve"> (поправочные коэффициенты к основным тарифам</w:t>
      </w:r>
      <w:r w:rsidR="007B7ADA">
        <w:rPr>
          <w:rFonts w:ascii="Times New Roman" w:hAnsi="Times New Roman" w:cs="Times New Roman"/>
          <w:b/>
          <w:sz w:val="22"/>
          <w:szCs w:val="22"/>
        </w:rPr>
        <w:t>)</w:t>
      </w:r>
      <w:r w:rsidR="00F43FF6">
        <w:rPr>
          <w:rFonts w:ascii="Times New Roman" w:hAnsi="Times New Roman" w:cs="Times New Roman"/>
          <w:b/>
          <w:sz w:val="22"/>
          <w:szCs w:val="22"/>
        </w:rPr>
        <w:t xml:space="preserve"> в этом файле:</w:t>
      </w:r>
    </w:p>
    <w:p w:rsidR="007B7ADA" w:rsidRPr="00E14A0C" w:rsidRDefault="007B7ADA" w:rsidP="00E14A0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Расчет стоимости страхования с учетом поправочных коэффициентов к основному тарифу:</w:t>
      </w:r>
    </w:p>
    <w:p w:rsidR="00F43FF6" w:rsidRPr="00E14A0C" w:rsidRDefault="007B7ADA" w:rsidP="00E14A0C">
      <w:p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</w:t>
      </w:r>
      <w:r w:rsidR="00F43FF6" w:rsidRPr="00E14A0C">
        <w:rPr>
          <w:rFonts w:ascii="Times New Roman" w:hAnsi="Times New Roman" w:cs="Times New Roman"/>
          <w:sz w:val="24"/>
          <w:szCs w:val="24"/>
        </w:rPr>
        <w:t xml:space="preserve">выбор территории </w:t>
      </w:r>
      <w:r w:rsidR="00F43FF6" w:rsidRPr="00E14A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3FF6" w:rsidRPr="00E14A0C">
        <w:rPr>
          <w:rFonts w:ascii="Times New Roman" w:hAnsi="Times New Roman" w:cs="Times New Roman"/>
          <w:sz w:val="24"/>
          <w:szCs w:val="24"/>
        </w:rPr>
        <w:t xml:space="preserve">, 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11D4" w:rsidRPr="00E14A0C">
        <w:rPr>
          <w:rFonts w:ascii="Times New Roman" w:hAnsi="Times New Roman" w:cs="Times New Roman"/>
          <w:sz w:val="24"/>
          <w:szCs w:val="24"/>
        </w:rPr>
        <w:t>,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11D4" w:rsidRPr="00E14A0C">
        <w:rPr>
          <w:rFonts w:ascii="Times New Roman" w:hAnsi="Times New Roman" w:cs="Times New Roman"/>
          <w:sz w:val="24"/>
          <w:szCs w:val="24"/>
        </w:rPr>
        <w:t>,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11D4" w:rsidRPr="00E14A0C">
        <w:rPr>
          <w:rFonts w:ascii="Times New Roman" w:hAnsi="Times New Roman" w:cs="Times New Roman"/>
          <w:sz w:val="24"/>
          <w:szCs w:val="24"/>
        </w:rPr>
        <w:t xml:space="preserve"> с поправочным коэффициентом к основному тарифу</w:t>
      </w:r>
      <w:r w:rsidRPr="00E14A0C">
        <w:rPr>
          <w:rFonts w:ascii="Times New Roman" w:hAnsi="Times New Roman" w:cs="Times New Roman"/>
          <w:sz w:val="24"/>
          <w:szCs w:val="24"/>
        </w:rPr>
        <w:t>;</w:t>
      </w:r>
    </w:p>
    <w:p w:rsidR="00E14A0C" w:rsidRPr="00E14A0C" w:rsidRDefault="007B7ADA" w:rsidP="00E14A0C">
      <w:p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*учет возрастной категории от 0 до 3</w:t>
      </w:r>
      <w:r w:rsidR="00E14A0C">
        <w:rPr>
          <w:rFonts w:ascii="Times New Roman" w:hAnsi="Times New Roman" w:cs="Times New Roman"/>
          <w:sz w:val="24"/>
          <w:szCs w:val="24"/>
        </w:rPr>
        <w:t xml:space="preserve"> </w:t>
      </w:r>
      <w:r w:rsidRPr="00E14A0C">
        <w:rPr>
          <w:rFonts w:ascii="Times New Roman" w:hAnsi="Times New Roman" w:cs="Times New Roman"/>
          <w:sz w:val="24"/>
          <w:szCs w:val="24"/>
        </w:rPr>
        <w:t>лет и после 66 лет с поправочным коэффициентом к основному тарифу</w:t>
      </w:r>
      <w:r w:rsidR="00E14A0C" w:rsidRPr="00E14A0C">
        <w:rPr>
          <w:rFonts w:ascii="Times New Roman" w:hAnsi="Times New Roman" w:cs="Times New Roman"/>
          <w:sz w:val="24"/>
          <w:szCs w:val="24"/>
        </w:rPr>
        <w:t>;</w:t>
      </w:r>
    </w:p>
    <w:p w:rsidR="007B7ADA" w:rsidRDefault="00E14A0C" w:rsidP="007B7ADA">
      <w:pPr>
        <w:jc w:val="left"/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*основные тарифы (медицинские пакеты № 1,2,3).</w:t>
      </w:r>
      <w:r w:rsidR="007B7ADA" w:rsidRPr="00E1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F6" w:rsidRPr="008F16A6" w:rsidRDefault="00F43FF6" w:rsidP="00F43FF6">
      <w:pPr>
        <w:pStyle w:val="a5"/>
        <w:numPr>
          <w:ilvl w:val="0"/>
          <w:numId w:val="37"/>
        </w:numPr>
        <w:spacing w:before="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16A6">
        <w:rPr>
          <w:rFonts w:ascii="Times New Roman" w:hAnsi="Times New Roman" w:cs="Times New Roman"/>
          <w:b/>
          <w:sz w:val="24"/>
          <w:szCs w:val="24"/>
        </w:rPr>
        <w:t>Полис с  дополнительными рисками (профессиональный и любительский спорт; занятия, связанные с повышенной опасностью)</w:t>
      </w:r>
      <w:r w:rsidR="008F16A6" w:rsidRPr="008F16A6">
        <w:rPr>
          <w:rFonts w:ascii="Times New Roman" w:hAnsi="Times New Roman" w:cs="Times New Roman"/>
          <w:b/>
          <w:sz w:val="24"/>
          <w:szCs w:val="24"/>
        </w:rPr>
        <w:t>.</w:t>
      </w:r>
    </w:p>
    <w:p w:rsidR="00F43FF6" w:rsidRPr="00F43FF6" w:rsidRDefault="00F43FF6" w:rsidP="00F43FF6">
      <w:pPr>
        <w:pStyle w:val="a5"/>
        <w:numPr>
          <w:ilvl w:val="0"/>
          <w:numId w:val="3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F43FF6">
        <w:rPr>
          <w:rFonts w:ascii="Times New Roman" w:hAnsi="Times New Roman" w:cs="Times New Roman"/>
          <w:sz w:val="22"/>
          <w:szCs w:val="22"/>
        </w:rPr>
        <w:t>Страхование персональной гражданской ответственности</w:t>
      </w:r>
    </w:p>
    <w:p w:rsidR="00312D07" w:rsidRDefault="00312D07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640C" w:rsidRDefault="00BB11D4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</w:p>
    <w:p w:rsidR="00080639" w:rsidRDefault="00080639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Выбор территории и поправочного коэффициента к программам страхования</w:t>
      </w:r>
      <w:r w:rsidR="00E00134">
        <w:rPr>
          <w:rFonts w:ascii="Times New Roman" w:hAnsi="Times New Roman" w:cs="Times New Roman"/>
          <w:b/>
          <w:sz w:val="22"/>
          <w:szCs w:val="22"/>
        </w:rPr>
        <w:t xml:space="preserve"> №№ 1,2,3 </w:t>
      </w:r>
    </w:p>
    <w:tbl>
      <w:tblPr>
        <w:tblStyle w:val="ac"/>
        <w:tblW w:w="0" w:type="auto"/>
        <w:tblInd w:w="405" w:type="dxa"/>
        <w:tblLook w:val="04A0"/>
      </w:tblPr>
      <w:tblGrid>
        <w:gridCol w:w="1409"/>
        <w:gridCol w:w="7368"/>
        <w:gridCol w:w="1806"/>
      </w:tblGrid>
      <w:tr w:rsidR="00BB11D4" w:rsidTr="007B7ADA">
        <w:trPr>
          <w:trHeight w:val="361"/>
        </w:trPr>
        <w:tc>
          <w:tcPr>
            <w:tcW w:w="1409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7368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806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се страны мира, за исключением стран </w:t>
            </w:r>
            <w:proofErr w:type="spellStart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Шенгенского</w:t>
            </w:r>
            <w:proofErr w:type="spellEnd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союза, Европы, США, Канады, Японии, Австралии, Таиланда, стран Карибского бассейна и страны постоянного проживания.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се страны </w:t>
            </w:r>
            <w:proofErr w:type="spellStart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Шенгенского</w:t>
            </w:r>
            <w:proofErr w:type="spellEnd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союза и Европы, за исключением страны постоянного проживания.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се страны мира (Россия — свыше 90 км от места постоянного проживания).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Россия (свыше 90 км от места постоянного проживания), страны СНГ, Грузия, Абхазия, Южная Осетия, Украина.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:rsidR="008F16A6" w:rsidRDefault="008F16A6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1D4" w:rsidRDefault="007B7ADA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ADA">
        <w:rPr>
          <w:rFonts w:ascii="Times New Roman" w:hAnsi="Times New Roman" w:cs="Times New Roman"/>
          <w:b/>
          <w:sz w:val="22"/>
          <w:szCs w:val="22"/>
        </w:rPr>
        <w:t xml:space="preserve">Выбор </w:t>
      </w:r>
      <w:r>
        <w:rPr>
          <w:rFonts w:ascii="Times New Roman" w:hAnsi="Times New Roman" w:cs="Times New Roman"/>
          <w:b/>
          <w:sz w:val="22"/>
          <w:szCs w:val="22"/>
        </w:rPr>
        <w:t>возрастной категории</w:t>
      </w:r>
      <w:r w:rsidRPr="007B7ADA">
        <w:rPr>
          <w:rFonts w:ascii="Times New Roman" w:hAnsi="Times New Roman" w:cs="Times New Roman"/>
          <w:b/>
          <w:sz w:val="22"/>
          <w:szCs w:val="22"/>
        </w:rPr>
        <w:t xml:space="preserve"> и поправочного коэффициента к программам страхования №№ 1,2,3</w:t>
      </w:r>
    </w:p>
    <w:tbl>
      <w:tblPr>
        <w:tblStyle w:val="ac"/>
        <w:tblW w:w="0" w:type="auto"/>
        <w:tblInd w:w="405" w:type="dxa"/>
        <w:tblLook w:val="04A0"/>
      </w:tblPr>
      <w:tblGrid>
        <w:gridCol w:w="5292"/>
        <w:gridCol w:w="5291"/>
      </w:tblGrid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91" w:type="dxa"/>
          </w:tcPr>
          <w:p w:rsidR="00C576F1" w:rsidRPr="0042091C" w:rsidRDefault="007B7ADA" w:rsidP="007B7AD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 евро / доллара</w:t>
            </w:r>
            <w: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от   3 до 65 лет 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66 до 70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71 до 75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76 до 80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старше 80 лет </w:t>
            </w:r>
          </w:p>
        </w:tc>
        <w:tc>
          <w:tcPr>
            <w:tcW w:w="5291" w:type="dxa"/>
          </w:tcPr>
          <w:p w:rsidR="00C576F1" w:rsidRPr="0042091C" w:rsidRDefault="00312D07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07">
              <w:rPr>
                <w:rFonts w:ascii="Times New Roman" w:hAnsi="Times New Roman" w:cs="Times New Roman"/>
                <w:b/>
                <w:sz w:val="24"/>
                <w:szCs w:val="24"/>
              </w:rPr>
              <w:t>уточняйте у менеджера</w:t>
            </w:r>
          </w:p>
        </w:tc>
      </w:tr>
    </w:tbl>
    <w:p w:rsidR="00E14A0C" w:rsidRDefault="00E14A0C" w:rsidP="00CB0891">
      <w:pPr>
        <w:rPr>
          <w:rFonts w:ascii="Times New Roman" w:hAnsi="Times New Roman" w:cs="Times New Roman"/>
          <w:sz w:val="24"/>
          <w:szCs w:val="24"/>
        </w:rPr>
      </w:pPr>
      <w:bookmarkStart w:id="10" w:name="OLE_LINK63"/>
      <w:bookmarkStart w:id="11" w:name="OLE_LINK64"/>
    </w:p>
    <w:p w:rsidR="00B0640C" w:rsidRPr="00B0640C" w:rsidRDefault="00CB0891" w:rsidP="00CB0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640C" w:rsidRPr="00B0640C">
        <w:rPr>
          <w:rFonts w:ascii="Times New Roman" w:hAnsi="Times New Roman" w:cs="Times New Roman"/>
          <w:sz w:val="24"/>
          <w:szCs w:val="24"/>
        </w:rPr>
        <w:t>сключаются из территории действия договора страхования:</w:t>
      </w:r>
    </w:p>
    <w:p w:rsidR="00B0640C" w:rsidRPr="00B0640C" w:rsidRDefault="00B0640C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  <w:r w:rsidRPr="00B0640C">
        <w:rPr>
          <w:rFonts w:ascii="Times New Roman" w:hAnsi="Times New Roman" w:cs="Times New Roman"/>
          <w:sz w:val="24"/>
          <w:szCs w:val="24"/>
        </w:rPr>
        <w:tab/>
        <w:t>-</w:t>
      </w:r>
      <w:r w:rsidRPr="00B0640C">
        <w:rPr>
          <w:rFonts w:ascii="Times New Roman" w:hAnsi="Times New Roman" w:cs="Times New Roman"/>
          <w:sz w:val="24"/>
          <w:szCs w:val="24"/>
        </w:rPr>
        <w:tab/>
      </w:r>
      <w:r w:rsidR="00D420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B0640C">
        <w:rPr>
          <w:rFonts w:ascii="Times New Roman" w:hAnsi="Times New Roman" w:cs="Times New Roman"/>
          <w:sz w:val="24"/>
          <w:szCs w:val="24"/>
        </w:rPr>
        <w:t>государства, на территории которых ведутся военные действия</w:t>
      </w:r>
      <w:r w:rsidR="00D42058">
        <w:rPr>
          <w:rFonts w:ascii="Times New Roman" w:hAnsi="Times New Roman" w:cs="Times New Roman"/>
          <w:sz w:val="24"/>
          <w:szCs w:val="24"/>
        </w:rPr>
        <w:t xml:space="preserve"> (пояснение: в случае обращения в </w:t>
      </w:r>
      <w:r w:rsidR="00D42058" w:rsidRPr="00D42058">
        <w:rPr>
          <w:rFonts w:ascii="Times New Roman" w:hAnsi="Times New Roman" w:cs="Times New Roman"/>
          <w:sz w:val="24"/>
          <w:szCs w:val="24"/>
        </w:rPr>
        <w:t>офис</w:t>
      </w:r>
      <w:r w:rsidR="00D42058">
        <w:rPr>
          <w:rFonts w:ascii="Times New Roman" w:hAnsi="Times New Roman" w:cs="Times New Roman"/>
          <w:sz w:val="24"/>
          <w:szCs w:val="24"/>
        </w:rPr>
        <w:t>ы</w:t>
      </w:r>
      <w:r w:rsidR="00D42058" w:rsidRPr="00D42058">
        <w:rPr>
          <w:rFonts w:ascii="Times New Roman" w:hAnsi="Times New Roman" w:cs="Times New Roman"/>
          <w:sz w:val="24"/>
          <w:szCs w:val="24"/>
        </w:rPr>
        <w:t xml:space="preserve"> Сервисной за оказанием медицинской помо</w:t>
      </w:r>
      <w:r w:rsidR="00D42058">
        <w:rPr>
          <w:rFonts w:ascii="Times New Roman" w:hAnsi="Times New Roman" w:cs="Times New Roman"/>
          <w:sz w:val="24"/>
          <w:szCs w:val="24"/>
        </w:rPr>
        <w:t>щ</w:t>
      </w:r>
      <w:r w:rsidR="00D42058" w:rsidRPr="00D42058">
        <w:rPr>
          <w:rFonts w:ascii="Times New Roman" w:hAnsi="Times New Roman" w:cs="Times New Roman"/>
          <w:sz w:val="24"/>
          <w:szCs w:val="24"/>
        </w:rPr>
        <w:t>и</w:t>
      </w:r>
      <w:r w:rsidR="00D42058">
        <w:rPr>
          <w:rFonts w:ascii="Times New Roman" w:hAnsi="Times New Roman" w:cs="Times New Roman"/>
          <w:sz w:val="24"/>
          <w:szCs w:val="24"/>
        </w:rPr>
        <w:t xml:space="preserve"> с территорий, где проводятся военные действия – обращения не будут приниматься, так как данные территории не страхуются);</w:t>
      </w:r>
    </w:p>
    <w:p w:rsidR="00B0640C" w:rsidRDefault="00B0640C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  <w:r w:rsidRPr="00B0640C">
        <w:rPr>
          <w:rFonts w:ascii="Times New Roman" w:hAnsi="Times New Roman" w:cs="Times New Roman"/>
          <w:sz w:val="24"/>
          <w:szCs w:val="24"/>
        </w:rPr>
        <w:tab/>
        <w:t>-</w:t>
      </w:r>
      <w:r w:rsidRPr="00B0640C">
        <w:rPr>
          <w:rFonts w:ascii="Times New Roman" w:hAnsi="Times New Roman" w:cs="Times New Roman"/>
          <w:sz w:val="24"/>
          <w:szCs w:val="24"/>
        </w:rPr>
        <w:tab/>
        <w:t>территории, в пределах которых обнаружены и признаны очаги эпидемий.</w:t>
      </w:r>
    </w:p>
    <w:p w:rsidR="008E429E" w:rsidRPr="00673662" w:rsidRDefault="008E429E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:rsidR="008E429E" w:rsidRPr="008E429E" w:rsidRDefault="008E429E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 w:rsidRPr="008E42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» - годовая программа страхования, покрывающая неограниченное количество выездов, при </w:t>
      </w:r>
      <w:proofErr w:type="gramStart"/>
      <w:r w:rsidRPr="008E429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E429E">
        <w:rPr>
          <w:rFonts w:ascii="Times New Roman" w:hAnsi="Times New Roman" w:cs="Times New Roman"/>
          <w:sz w:val="24"/>
          <w:szCs w:val="24"/>
        </w:rPr>
        <w:t xml:space="preserve"> общая продолжительность поездок не должна превышать указанное количество дней - 30/45/60/90/180. </w:t>
      </w:r>
    </w:p>
    <w:p w:rsidR="008E429E" w:rsidRPr="008E429E" w:rsidRDefault="008E429E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 w:rsidRPr="008E429E">
        <w:rPr>
          <w:rFonts w:ascii="Times New Roman" w:hAnsi="Times New Roman" w:cs="Times New Roman"/>
          <w:sz w:val="24"/>
          <w:szCs w:val="24"/>
        </w:rPr>
        <w:t>В полисах по многократным поездкам в особых условиях прописывается «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>».</w:t>
      </w:r>
    </w:p>
    <w:p w:rsidR="008E429E" w:rsidRPr="008E429E" w:rsidRDefault="008E429E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 w:rsidRPr="008E429E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>» не применяется для граждан РФ и Таможенного союза ЕАЭС, путешествующих по территории России и странам Таможенного союза ЕАЭС.</w:t>
      </w:r>
      <w:r>
        <w:rPr>
          <w:rFonts w:ascii="Times New Roman" w:hAnsi="Times New Roman" w:cs="Times New Roman"/>
          <w:sz w:val="24"/>
          <w:szCs w:val="24"/>
        </w:rPr>
        <w:t xml:space="preserve"> Страны Таможенного союза: </w:t>
      </w:r>
      <w:r w:rsidRPr="008E429E">
        <w:rPr>
          <w:rFonts w:ascii="Times New Roman" w:hAnsi="Times New Roman" w:cs="Times New Roman"/>
          <w:sz w:val="24"/>
          <w:szCs w:val="24"/>
        </w:rPr>
        <w:t>Армения; Казахстан; Киргизия; Россия; Белоруссия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3E2" w:rsidRPr="00673662" w:rsidRDefault="00EA73E2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</w:p>
    <w:p w:rsidR="00E14A0C" w:rsidRDefault="00E14A0C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6" w:rsidRDefault="008F16A6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6" w:rsidRDefault="008F16A6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6" w:rsidRDefault="008F16A6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16" w:rsidRDefault="00080639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39">
        <w:rPr>
          <w:rFonts w:ascii="Times New Roman" w:hAnsi="Times New Roman" w:cs="Times New Roman"/>
          <w:b/>
          <w:sz w:val="24"/>
          <w:szCs w:val="24"/>
        </w:rPr>
        <w:lastRenderedPageBreak/>
        <w:t>Выбор программы страхования:</w:t>
      </w:r>
    </w:p>
    <w:p w:rsidR="006D01C8" w:rsidRPr="00080639" w:rsidRDefault="006D01C8" w:rsidP="000B312B">
      <w:pPr>
        <w:pStyle w:val="2"/>
        <w:ind w:left="851"/>
      </w:pPr>
      <w:bookmarkStart w:id="12" w:name="OLE_LINK125"/>
      <w:r>
        <w:t>Программа страхования № 1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92"/>
        <w:gridCol w:w="992"/>
        <w:gridCol w:w="1099"/>
      </w:tblGrid>
      <w:tr w:rsidR="000D573B" w:rsidRPr="00417F8B" w:rsidTr="000D573B">
        <w:tc>
          <w:tcPr>
            <w:tcW w:w="1417" w:type="dxa"/>
            <w:vMerge w:val="restart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23"/>
            <w:bookmarkStart w:id="14" w:name="OLE_LINK124"/>
            <w:bookmarkStart w:id="15" w:name="OLE_LINK126"/>
            <w:bookmarkStart w:id="16" w:name="OLE_LINK127"/>
            <w:bookmarkEnd w:id="0"/>
            <w:bookmarkEnd w:id="1"/>
            <w:bookmarkEnd w:id="2"/>
            <w:bookmarkEnd w:id="3"/>
            <w:bookmarkEnd w:id="4"/>
            <w:bookmarkEnd w:id="5"/>
            <w:bookmarkEnd w:id="12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417F8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080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3A5E3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080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417F8B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B0640C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0D573B" w:rsidRPr="00417F8B" w:rsidTr="00E14A0C">
        <w:trPr>
          <w:trHeight w:val="323"/>
        </w:trPr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42058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</w:tr>
      <w:tr w:rsidR="000D573B" w:rsidRPr="00417F8B" w:rsidTr="000D573B">
        <w:trPr>
          <w:trHeight w:val="427"/>
        </w:trPr>
        <w:tc>
          <w:tcPr>
            <w:tcW w:w="8895" w:type="dxa"/>
            <w:gridSpan w:val="9"/>
            <w:vAlign w:val="center"/>
          </w:tcPr>
          <w:p w:rsidR="000D573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Страховые случаи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страхования №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(включенные в страховое покрытие):</w:t>
            </w:r>
          </w:p>
          <w:p w:rsidR="000D573B" w:rsidRPr="000D573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1.МЕДИЦИНСКИЕ РАСХОДЫ</w:t>
            </w:r>
          </w:p>
          <w:p w:rsidR="000D573B" w:rsidRPr="000D573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ЭКСТРЕННАЯ СТОМАТОЛОГИЧЕСКАЯ ПОМОЩЬ (до 200 У.Е.)</w:t>
            </w:r>
          </w:p>
          <w:p w:rsidR="000D573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МЕДИКО-ТРАНСПОРТНЫЕ РАСХОДЫ</w:t>
            </w:r>
          </w:p>
          <w:p w:rsidR="000D573B" w:rsidRPr="00417F8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ПОСМЕРТНАЯ РЕПАТРИАЦИЯ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 5 000 У.Е.)</w:t>
            </w:r>
          </w:p>
        </w:tc>
      </w:tr>
      <w:tr w:rsidR="000B312B" w:rsidRPr="000B312B" w:rsidTr="000B312B">
        <w:trPr>
          <w:trHeight w:val="255"/>
        </w:trPr>
        <w:tc>
          <w:tcPr>
            <w:tcW w:w="8895" w:type="dxa"/>
            <w:gridSpan w:val="9"/>
            <w:vAlign w:val="center"/>
          </w:tcPr>
          <w:p w:rsidR="000B312B" w:rsidRPr="000B312B" w:rsidRDefault="000B312B" w:rsidP="000D573B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Страхование на сумму 100 000 </w:t>
            </w:r>
            <w:proofErr w:type="spellStart"/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у.е</w:t>
            </w:r>
            <w:proofErr w:type="spellEnd"/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осуществляется только по предварительному согласованию.</w:t>
            </w:r>
          </w:p>
        </w:tc>
      </w:tr>
    </w:tbl>
    <w:p w:rsidR="00E14A0C" w:rsidRDefault="00E14A0C" w:rsidP="000B312B">
      <w:pPr>
        <w:pStyle w:val="2"/>
        <w:ind w:left="851"/>
      </w:pPr>
    </w:p>
    <w:p w:rsidR="0047078C" w:rsidRDefault="0047078C" w:rsidP="000B312B">
      <w:pPr>
        <w:pStyle w:val="2"/>
        <w:ind w:left="851"/>
      </w:pPr>
      <w:r w:rsidRPr="00D92936">
        <w:t xml:space="preserve">Программа страхования № </w:t>
      </w:r>
      <w:r>
        <w:t>2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92"/>
        <w:gridCol w:w="992"/>
        <w:gridCol w:w="1099"/>
      </w:tblGrid>
      <w:tr w:rsidR="000D573B" w:rsidRPr="00417F8B" w:rsidTr="000D573B">
        <w:tc>
          <w:tcPr>
            <w:tcW w:w="1417" w:type="dxa"/>
            <w:vMerge w:val="restart"/>
            <w:vAlign w:val="center"/>
          </w:tcPr>
          <w:bookmarkEnd w:id="13"/>
          <w:bookmarkEnd w:id="14"/>
          <w:bookmarkEnd w:id="15"/>
          <w:bookmarkEnd w:id="16"/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38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D929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D92936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D929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2936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2936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</w:tr>
      <w:tr w:rsidR="000D573B" w:rsidRPr="00417F8B" w:rsidTr="000D573B">
        <w:trPr>
          <w:trHeight w:val="305"/>
        </w:trPr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center"/>
          </w:tcPr>
          <w:p w:rsidR="000D573B" w:rsidRDefault="000D573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0D573B" w:rsidRPr="00417F8B" w:rsidTr="000D573B">
        <w:trPr>
          <w:trHeight w:val="427"/>
        </w:trPr>
        <w:tc>
          <w:tcPr>
            <w:tcW w:w="8895" w:type="dxa"/>
            <w:gridSpan w:val="9"/>
            <w:vAlign w:val="center"/>
          </w:tcPr>
          <w:p w:rsidR="000D573B" w:rsidRPr="000D573B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Страховые случаи по Программе страхования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D57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(включенные в страховое покрытие):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1.МЕДИЦИНСКИЕ РАСХОДЫ</w:t>
            </w:r>
          </w:p>
          <w:p w:rsidR="000D573B" w:rsidRPr="000D573B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2. ЭКСТРЕННАЯ СТОМАТОЛОГИЧЕСКАЯ ПОМОЩЬ (до 200 У.Е.)</w:t>
            </w:r>
          </w:p>
          <w:p w:rsidR="000D573B" w:rsidRPr="000D573B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3. МЕДИКО-ТРАНСПОРТНЫЕ РАСХОДЫ</w:t>
            </w:r>
          </w:p>
          <w:p w:rsidR="000D573B" w:rsidRPr="000D573B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4. ПОСМЕРТНАЯ РЕПАТРИАЦИЯ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(до 5 000 У.Е.)</w:t>
            </w:r>
          </w:p>
          <w:p w:rsidR="000D573B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5. ТРАНСПОРТНЫЕ РАСХОДЫ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(до 1 500 У.Е.)</w:t>
            </w:r>
          </w:p>
        </w:tc>
      </w:tr>
      <w:tr w:rsidR="000B312B" w:rsidRPr="00417F8B" w:rsidTr="000B312B">
        <w:trPr>
          <w:trHeight w:val="295"/>
        </w:trPr>
        <w:tc>
          <w:tcPr>
            <w:tcW w:w="8895" w:type="dxa"/>
            <w:gridSpan w:val="9"/>
            <w:vAlign w:val="center"/>
          </w:tcPr>
          <w:p w:rsidR="000B312B" w:rsidRPr="000D573B" w:rsidRDefault="000B312B" w:rsidP="000B312B">
            <w:pPr>
              <w:ind w:left="85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Страхование на сумму 100 000 </w:t>
            </w:r>
            <w:proofErr w:type="spellStart"/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t>у.е</w:t>
            </w:r>
            <w:proofErr w:type="spellEnd"/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t>. осуществляется только по предварительному согласованию.</w:t>
            </w:r>
          </w:p>
        </w:tc>
      </w:tr>
    </w:tbl>
    <w:p w:rsidR="000B312B" w:rsidRDefault="000B312B" w:rsidP="000B312B">
      <w:pPr>
        <w:pStyle w:val="2"/>
        <w:ind w:left="851"/>
      </w:pPr>
    </w:p>
    <w:p w:rsidR="00D92936" w:rsidRDefault="003A5E35" w:rsidP="000B312B">
      <w:pPr>
        <w:pStyle w:val="2"/>
        <w:ind w:left="851"/>
      </w:pPr>
      <w:r w:rsidRPr="003A5E35">
        <w:t xml:space="preserve">Программа страхования № </w:t>
      </w:r>
      <w:r>
        <w:t>3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67"/>
        <w:gridCol w:w="1058"/>
        <w:gridCol w:w="1058"/>
      </w:tblGrid>
      <w:tr w:rsidR="000D573B" w:rsidTr="000D573B">
        <w:tc>
          <w:tcPr>
            <w:tcW w:w="1417" w:type="dxa"/>
            <w:vMerge w:val="restart"/>
            <w:vAlign w:val="center"/>
          </w:tcPr>
          <w:p w:rsidR="000D573B" w:rsidRPr="00417F8B" w:rsidRDefault="000D573B" w:rsidP="003269E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D93820" w:rsidRDefault="000D573B" w:rsidP="00D93820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20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Tr="000D573B">
        <w:tc>
          <w:tcPr>
            <w:tcW w:w="1417" w:type="dxa"/>
            <w:vMerge/>
          </w:tcPr>
          <w:p w:rsidR="000D573B" w:rsidRDefault="000D573B" w:rsidP="00D92936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67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058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58" w:type="dxa"/>
            <w:vAlign w:val="center"/>
          </w:tcPr>
          <w:p w:rsidR="000D573B" w:rsidRPr="00417F8B" w:rsidRDefault="000D573B" w:rsidP="00D93820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Tr="000D573B">
        <w:tc>
          <w:tcPr>
            <w:tcW w:w="1417" w:type="dxa"/>
            <w:vMerge/>
          </w:tcPr>
          <w:p w:rsidR="000D573B" w:rsidRDefault="000D573B" w:rsidP="00D92936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D93820" w:rsidRDefault="000D573B" w:rsidP="00D93820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6,60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5,86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4,40</w:t>
            </w:r>
          </w:p>
        </w:tc>
      </w:tr>
      <w:tr w:rsidR="000D573B" w:rsidTr="000D573B">
        <w:tc>
          <w:tcPr>
            <w:tcW w:w="1417" w:type="dxa"/>
          </w:tcPr>
          <w:p w:rsidR="000D573B" w:rsidRDefault="000D573B" w:rsidP="000D573B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0D573B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</w:t>
            </w:r>
          </w:p>
        </w:tc>
      </w:tr>
      <w:tr w:rsidR="000D573B" w:rsidTr="000D573B">
        <w:tc>
          <w:tcPr>
            <w:tcW w:w="8895" w:type="dxa"/>
            <w:gridSpan w:val="9"/>
            <w:vAlign w:val="center"/>
          </w:tcPr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случаи по Программе страхования № </w:t>
            </w:r>
            <w:r w:rsidR="000B31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(включенные в страховое покрытие):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1.МЕДИЦИНСКИЕ РАСХОДЫ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2. ЭКСТРЕННАЯ СТОМАТОЛОГИЧЕСКАЯ ПОМОЩЬ (ДО 200 У.Е.)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3. МЕДИКО-ТРАНСПОРТНЫЕ РАСХОДЫ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4. ПОСМЕРТНАЯ РЕПАТРИАЦИЯ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5 000 У.Е.)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5. ТРАНСПОРТНЫЕ РАСХОДЫ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1500 У.Е.)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6. СТРАХОВАНИЕ БАГАЖА (ПРИ СТРАХОВОЙ СУММЕ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30 000 У.Е.)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7. РАСХОДЫ ПРИ ПОТЕРЕ И ПОХИЩЕНИИ ДОКУМЕНТОВ (300 У.Е.)</w:t>
            </w:r>
          </w:p>
          <w:p w:rsidR="000D573B" w:rsidRPr="000D573B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8. РАСХОДЫ ПРИ ОПЛАТЕ СРОЧНЫХ СООБЩЕНИЙ (</w:t>
            </w:r>
            <w:r w:rsidR="000B312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100 У.Е.)</w:t>
            </w:r>
          </w:p>
          <w:p w:rsidR="000B312B" w:rsidRDefault="000D573B" w:rsidP="000B312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>9. РАСХОДЫ ПО ПОЛУЧЕНИЮ ЮРИДИЧЕСКОЙ ПОМОЩИ (</w:t>
            </w:r>
            <w:r w:rsidR="000B312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2000 У.Е.)</w:t>
            </w:r>
          </w:p>
          <w:p w:rsidR="000D573B" w:rsidRDefault="000D573B" w:rsidP="000B312B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10. ГРАЖДАНСКАЯ ОТВЕТСТВЕННОСТЬ  (ПРИ СТРАХОВОЙ СУММЕ </w:t>
            </w:r>
            <w:r w:rsidR="000B312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0D573B">
              <w:rPr>
                <w:rFonts w:ascii="Times New Roman" w:hAnsi="Times New Roman" w:cs="Times New Roman"/>
                <w:sz w:val="18"/>
                <w:szCs w:val="18"/>
              </w:rPr>
              <w:t xml:space="preserve"> 30 000 У.Е.)</w:t>
            </w:r>
          </w:p>
        </w:tc>
      </w:tr>
      <w:tr w:rsidR="000B312B" w:rsidTr="000D573B">
        <w:tc>
          <w:tcPr>
            <w:tcW w:w="8895" w:type="dxa"/>
            <w:gridSpan w:val="9"/>
            <w:vAlign w:val="center"/>
          </w:tcPr>
          <w:p w:rsidR="000B312B" w:rsidRPr="000D573B" w:rsidRDefault="000B312B" w:rsidP="000D573B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Страхование на сумму 100 000 </w:t>
            </w:r>
            <w:proofErr w:type="spellStart"/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t>у.е</w:t>
            </w:r>
            <w:proofErr w:type="spellEnd"/>
            <w:r w:rsidRPr="000B312B">
              <w:rPr>
                <w:rFonts w:ascii="Times New Roman" w:hAnsi="Times New Roman" w:cs="Times New Roman"/>
                <w:b/>
                <w:sz w:val="18"/>
                <w:szCs w:val="18"/>
              </w:rPr>
              <w:t>. осуществляется только по предварительному согласованию</w:t>
            </w:r>
            <w:r w:rsidRPr="000B3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D5506" w:rsidRDefault="00BD5506" w:rsidP="00BD5506">
      <w:pPr>
        <w:pStyle w:val="2"/>
        <w:jc w:val="center"/>
      </w:pPr>
    </w:p>
    <w:p w:rsidR="0086519A" w:rsidRDefault="007D3FEA" w:rsidP="00635949">
      <w:pPr>
        <w:spacing w:befor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3FEA">
        <w:rPr>
          <w:rFonts w:ascii="Times New Roman" w:hAnsi="Times New Roman" w:cs="Times New Roman"/>
          <w:b/>
          <w:sz w:val="24"/>
          <w:szCs w:val="24"/>
        </w:rPr>
        <w:t xml:space="preserve">. СТРАХОВАНИЕ </w:t>
      </w:r>
      <w:r>
        <w:rPr>
          <w:rFonts w:ascii="Times New Roman" w:hAnsi="Times New Roman" w:cs="Times New Roman"/>
          <w:b/>
          <w:sz w:val="24"/>
          <w:szCs w:val="24"/>
        </w:rPr>
        <w:t>ПО ВИДАМ СПОРТА</w:t>
      </w: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1843"/>
        <w:gridCol w:w="7513"/>
        <w:gridCol w:w="1382"/>
      </w:tblGrid>
      <w:tr w:rsidR="007D3FEA" w:rsidTr="007D3FEA">
        <w:tc>
          <w:tcPr>
            <w:tcW w:w="1843" w:type="dxa"/>
          </w:tcPr>
          <w:p w:rsidR="007D3FEA" w:rsidRPr="007D3FEA" w:rsidRDefault="007D3FEA" w:rsidP="004463E7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группы</w:t>
            </w:r>
          </w:p>
        </w:tc>
        <w:tc>
          <w:tcPr>
            <w:tcW w:w="7513" w:type="dxa"/>
          </w:tcPr>
          <w:p w:rsidR="007D3FEA" w:rsidRPr="007D3FEA" w:rsidRDefault="007D3FEA" w:rsidP="004463E7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спорта</w:t>
            </w:r>
          </w:p>
        </w:tc>
        <w:tc>
          <w:tcPr>
            <w:tcW w:w="1382" w:type="dxa"/>
          </w:tcPr>
          <w:p w:rsidR="007D3FEA" w:rsidRPr="007D3FEA" w:rsidRDefault="007D3FEA" w:rsidP="007D3FEA">
            <w:pPr>
              <w:ind w:left="33"/>
              <w:jc w:val="center"/>
              <w:rPr>
                <w:sz w:val="18"/>
                <w:szCs w:val="18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Коэффициент</w:t>
            </w:r>
          </w:p>
        </w:tc>
      </w:tr>
      <w:tr w:rsidR="007D3FEA" w:rsidTr="007D3FEA">
        <w:tc>
          <w:tcPr>
            <w:tcW w:w="1843" w:type="dxa"/>
            <w:vAlign w:val="center"/>
          </w:tcPr>
          <w:p w:rsidR="007D3FEA" w:rsidRPr="007D3FEA" w:rsidRDefault="007D3FEA" w:rsidP="007D3FEA">
            <w:pPr>
              <w:ind w:left="21"/>
              <w:jc w:val="left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стандартные</w:t>
            </w: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условия (без дополнительных рисков)</w:t>
            </w:r>
          </w:p>
        </w:tc>
        <w:tc>
          <w:tcPr>
            <w:tcW w:w="7513" w:type="dxa"/>
            <w:vAlign w:val="center"/>
          </w:tcPr>
          <w:p w:rsidR="007D3FEA" w:rsidRPr="007D3FEA" w:rsidRDefault="007D3FEA" w:rsidP="007D3FEA">
            <w:pPr>
              <w:widowControl w:val="0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азвлечения на воде с использованием водных велосипедов, каноэ, </w:t>
            </w:r>
            <w:r w:rsidRPr="007D3F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одное поло в бассейне, волейбол/футбол на пляже, спуск в пещеры с экскурсией, </w:t>
            </w:r>
            <w:r w:rsidRPr="007D3F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гольф, 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бег трусцой, катание на животных (лошади, верблюды, слоны и пр.)</w:t>
            </w:r>
          </w:p>
        </w:tc>
        <w:tc>
          <w:tcPr>
            <w:tcW w:w="1382" w:type="dxa"/>
            <w:vAlign w:val="center"/>
          </w:tcPr>
          <w:p w:rsidR="007D3FEA" w:rsidRPr="007D3FEA" w:rsidRDefault="007D3FEA" w:rsidP="007D3FEA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7D3FEA" w:rsidTr="007D3FEA">
        <w:tc>
          <w:tcPr>
            <w:tcW w:w="1843" w:type="dxa"/>
            <w:vAlign w:val="center"/>
          </w:tcPr>
          <w:p w:rsidR="007D3FEA" w:rsidRPr="007D3FEA" w:rsidRDefault="007D3FEA" w:rsidP="004463E7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1-я группа</w:t>
            </w:r>
          </w:p>
        </w:tc>
        <w:tc>
          <w:tcPr>
            <w:tcW w:w="7513" w:type="dxa"/>
            <w:vAlign w:val="center"/>
          </w:tcPr>
          <w:p w:rsidR="007D3FEA" w:rsidRPr="007D3FEA" w:rsidRDefault="007D3FEA" w:rsidP="007D3FEA">
            <w:pPr>
              <w:widowControl w:val="0"/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атание на велосипеде, роликах, коньках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 езда на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квадроциклах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мотоциклах, мотороллерах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аквапарков и водных аттракционов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сафари, легкая атлетика, гимнастика, теннис, стрельба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2" w:type="dxa"/>
            <w:vAlign w:val="center"/>
          </w:tcPr>
          <w:p w:rsidR="007D3FEA" w:rsidRPr="007D3FEA" w:rsidRDefault="007D3FEA" w:rsidP="007D3FEA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7D3FEA" w:rsidTr="007D3FEA">
        <w:tc>
          <w:tcPr>
            <w:tcW w:w="1843" w:type="dxa"/>
            <w:vAlign w:val="center"/>
          </w:tcPr>
          <w:p w:rsidR="007D3FEA" w:rsidRPr="007D3FEA" w:rsidRDefault="007D3FEA" w:rsidP="004463E7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2-я группа</w:t>
            </w:r>
          </w:p>
        </w:tc>
        <w:tc>
          <w:tcPr>
            <w:tcW w:w="7513" w:type="dxa"/>
            <w:vAlign w:val="center"/>
          </w:tcPr>
          <w:p w:rsidR="007D3FEA" w:rsidRPr="007D3FEA" w:rsidRDefault="007D3FEA" w:rsidP="007D3FEA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атание на горных лыжах, занятие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дайвингом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альпинизмом, велоспортом, мотоспортом, прыжки с трамплина и парашюта, волейбол</w:t>
            </w:r>
            <w:proofErr w:type="gram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бейсбол, футбол, американский футбол,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рафтинг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регби, спелеология, боевые виды спорта и все виды борьбы, зимние виды спорта, тяжелая атлетика, командные виды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  <w:vAlign w:val="center"/>
          </w:tcPr>
          <w:p w:rsidR="007D3FEA" w:rsidRPr="007D3FEA" w:rsidRDefault="007D3FEA" w:rsidP="007D3FEA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</w:tbl>
    <w:p w:rsidR="00312D07" w:rsidRDefault="00312D07" w:rsidP="00635949">
      <w:pPr>
        <w:spacing w:befor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4A" w:rsidRPr="0016244A" w:rsidRDefault="00B44B5B" w:rsidP="0016244A">
      <w:pPr>
        <w:pStyle w:val="tekst"/>
        <w:tabs>
          <w:tab w:val="left" w:pos="272"/>
          <w:tab w:val="left" w:pos="567"/>
        </w:tabs>
        <w:ind w:left="283" w:hanging="28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hanging="283"/>
        <w:jc w:val="center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  <w:highlight w:val="yellow"/>
        </w:rPr>
        <w:t>ПОЯСНЕНИЯ К СТРАХОВЫМ ПУНКТАМ ПАКЕТОВ №№ 1,2,3.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16244A">
        <w:rPr>
          <w:rFonts w:ascii="Times New Roman" w:hAnsi="Times New Roman"/>
          <w:sz w:val="22"/>
          <w:szCs w:val="22"/>
        </w:rPr>
        <w:t>Медицинские расходы на оплату медицинской помощи в экстренной и неотложной формах по амбулаторному и/или стационарному лечению в связи с получением травмы, внезапным острым заболеванием или обострением хронического заболевания до устранения непосредственной угрозы жизни Застрахованного лица, которые включают:</w:t>
      </w:r>
      <w:proofErr w:type="gramEnd"/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1.1. расходы на оплату врачебных услуг, в т.ч. на амбулаторное лечение;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1.2. расходы по проведению диагностических исследований;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1.3. расходы на услуги местной службы скорой помощи;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1.4. расходы по проведению экстренной или неотложной операции;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1.5. расходы по оплате назначенных врачом медикаментов и перевязочных средств;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1.6. расходы по оплате назначенных врачом простых средств фиксации (шин, гипсовых повязок), за исключением специальных креплений, приспособлений и устройств, вспомогательных средств, расходных материалов используемых при любых видах хирургических вмешательств;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1.7. расходы по пребыванию Застрахованного лица в стационаре;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1.8. суточное проживание одного из родителей в больнице в течение всего периода нахождения застрахованного ребенка в больнице, если Застрахованным лицом является ребенок в возрасте до 12 лет, которому нужна госпитализация.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16244A">
        <w:rPr>
          <w:rFonts w:ascii="Times New Roman" w:hAnsi="Times New Roman"/>
          <w:sz w:val="22"/>
          <w:szCs w:val="22"/>
        </w:rPr>
        <w:t xml:space="preserve">Расходы на оплату стоматологической помощи в экстренной и неотложной формах: </w:t>
      </w:r>
      <w:proofErr w:type="gramEnd"/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2.1. расходы, связанные с болеутоляющим лечением естественного зуба при травме зуба в результате несчастного случая;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2.2. расходы, связанные с болеутоляющим лечением естественного зуба при остром воспалении зуба и окружающих зуб тканей.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3. Медико-транспортные расходы, которые включают в себя: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3.1. расходы по медицинской эвакуации на транспортировку автомашиной скорой помощи или иным транспортным средством с места нахождения или происшествия в ближайшее медицинское учреждение или к находящемуся в непосредственной близости врачу в стране временного пребывания; 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3.2. расходы на транспортировку из одного медицинского учреждения в другое, если в месте нахождения нет условий для показанного по состоянию здоровья лечения Застрахованного лица;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 xml:space="preserve">3.3. расходы на транспортировку соответствующим транспортным средством (включая расходы на сопровождающее лицо, если такое сопровождение предписано врачом) из-за границы до международного аэропорта (автовокзала или железнодорожного вокзала) ближайшего к месту постоянного проживания Застрахованного лица при принятии Страховщиком решения о проведении медицинской репатриации для </w:t>
      </w:r>
      <w:r w:rsidRPr="0016244A">
        <w:rPr>
          <w:rFonts w:ascii="Times New Roman" w:hAnsi="Times New Roman"/>
          <w:sz w:val="22"/>
          <w:szCs w:val="22"/>
        </w:rPr>
        <w:lastRenderedPageBreak/>
        <w:t>снижения расходов по пребыванию в стационаре и/или когда расходы по пребыванию в стационаре могут превысить установленный в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6244A">
        <w:rPr>
          <w:rFonts w:ascii="Times New Roman" w:hAnsi="Times New Roman"/>
          <w:sz w:val="22"/>
          <w:szCs w:val="22"/>
        </w:rPr>
        <w:t>Договоре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страхования предельный размер выплат (лимит возмещения).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Медицинская транспортировка осуществляется исключительно в </w:t>
      </w:r>
      <w:proofErr w:type="gramStart"/>
      <w:r w:rsidRPr="0016244A">
        <w:rPr>
          <w:rFonts w:ascii="Times New Roman" w:hAnsi="Times New Roman"/>
          <w:sz w:val="22"/>
          <w:szCs w:val="22"/>
        </w:rPr>
        <w:t>случаях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когда ее необходимость подтверждается заключением врача Страховщика на основании документов от лечащего врача и при условии отсутствия медицинских противопоказаний. Расходы по медицинской репатриации покрываются в пределах оговоренной в Договоре страхования суммы.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4. Расходы по посмертной репатриации (возвращение тела/останков):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4.1. расходы по посмертной транспортировке тела Застрахованного лица до международного аэропорта (автовокзала или железнодорожного вокзала) ближайшего к месту постоянного проживания Застрахованного лица, включая подготовку тела и покупку необходимого для международной перевозки гроба, если смерть наступила в результате страхового случая.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Расходы покрываются в пределах оговоренной в Договоре страхования суммы. 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Страховщик не оплачивает расходы на ритуальные услуги, в том числе кремация, захоронение Застрахованного лица.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5. Транспортные расходы, которые включают в себя: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>5.1. расходы на проезд Застрахованного лица и несовершеннолетних лиц, сопровождающих Застрахованное лицо, до места постоянного проживания в один конец экономическим классом до аэропорта, с которым есть прямое международное сообщение, в случае, если отъезд Застрахованного лица не состоялся вовремя (в день, указанный в проездных документах, находящихся на руках у Застрахованного лица) по причине наступления страхового случая.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При этом Застрахованное лицо обязано сделать все от него зависящее, чтобы вернуть/сдать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лица стоимость неиспользованных проездных документов.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>5.2. расходы на проезд и проживание совершеннолетнего третьего лица, находящегося вместе с Застрахованным лицом за пределами постоянного места жительства и совершающего вместе с ним совместную поездку, если отъезд Застрахованного лица не состоялся вовремя (в день, указанный в проездных документах, находящихся на руках у Застрахованного лица) по причине наступления страхового случая, повлекшего необходимость пребывания Застрахованного лица на стационарном лечении.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При этом  Застрахованное лицо, а также совершеннолетнее третье лицо, находящееся вместе с Застрахованным лицом за пределами постоянного места жительства и совершающего вместе с ним совместную поездку, обязаны сделать все от них зависящее, чтобы вернуть/сдать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лица стоимость неиспользованных проездных документов.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>Расходы по пребыванию совершеннолетнего третьего лица за пределами места постоянного проживания покрываются Страховщиком не более чем на 10 ночей, а сумма расходов не может превышать сумму эквивалентную 100 условных единиц в валюте Договора страхования (1 условная единица (</w:t>
      </w:r>
      <w:proofErr w:type="spellStart"/>
      <w:r w:rsidRPr="0016244A">
        <w:rPr>
          <w:rFonts w:ascii="Times New Roman" w:hAnsi="Times New Roman"/>
          <w:sz w:val="22"/>
          <w:szCs w:val="22"/>
        </w:rPr>
        <w:t>у.е</w:t>
      </w:r>
      <w:proofErr w:type="spellEnd"/>
      <w:r w:rsidRPr="0016244A">
        <w:rPr>
          <w:rFonts w:ascii="Times New Roman" w:hAnsi="Times New Roman"/>
          <w:sz w:val="22"/>
          <w:szCs w:val="22"/>
        </w:rPr>
        <w:t>.) = 1 доллар США(USD)/1 евро (</w:t>
      </w:r>
      <w:proofErr w:type="spellStart"/>
      <w:r w:rsidRPr="0016244A">
        <w:rPr>
          <w:rFonts w:ascii="Times New Roman" w:hAnsi="Times New Roman"/>
          <w:sz w:val="22"/>
          <w:szCs w:val="22"/>
        </w:rPr>
        <w:t>Euro</w:t>
      </w:r>
      <w:proofErr w:type="spellEnd"/>
      <w:r w:rsidRPr="0016244A">
        <w:rPr>
          <w:rFonts w:ascii="Times New Roman" w:hAnsi="Times New Roman"/>
          <w:sz w:val="22"/>
          <w:szCs w:val="22"/>
        </w:rPr>
        <w:t>) за ночь.</w:t>
      </w:r>
      <w:proofErr w:type="gramEnd"/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>5.3. расходы на организацию и оплату одного билета в оба конца (на поезде или экономическим классом на самолете) для проезда члена семьи к месту нахождения Застрахованного лица по причине наступления страхового случая, повлекшего необходимость госпитализации Застрахованного лица, при условии, что Застрахованное лицо путешествовало в одиночку и срок госпитализации превысил 10 (Десять) дней.</w:t>
      </w:r>
      <w:proofErr w:type="gramEnd"/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244A">
        <w:rPr>
          <w:rFonts w:ascii="Times New Roman" w:hAnsi="Times New Roman"/>
          <w:sz w:val="22"/>
          <w:szCs w:val="22"/>
        </w:rPr>
        <w:t>5.4. расходы по проезду в один конец экономическим классом детей, находящихся при Застрахованном лице во время пребывания за пределами постоянного места жительства, до места их постоянного проживания в случае, если дети остались без присмотра в результате произошедшего с Застрахованным лицом страхового случая, а также расходы на оплату дорожных расходов одного взрослого, сопровождающего ребенка или детей.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Если Застрахованное лицо не может назвать такого человека, то Страховщик организует и оплатит соответствующее сопровождение.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6. Расходы  при потере или похищении документов.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Страховщик оплачивает расходы по оформлению дубликатов утерянных документов, оформленных в Российской Федерации, необходимых для возвращения Застрахованного лица к месту постоянного проживания в пределах суммы, указанной в Договоре страхования.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7. Расходы по оплате срочных сообщений, связанных с наступлением страхового случая, в пределах лимитов, установленных Договором страхования. Оплата расходов производится на основании документов, подтверждающих такие расходы и их величину.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8. Расходы по получению юридической помощи.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 xml:space="preserve">Страховщик оплатит расходы по организации и оплате первой юридической консультации Застрахованному </w:t>
      </w:r>
      <w:proofErr w:type="gramStart"/>
      <w:r w:rsidRPr="0016244A">
        <w:rPr>
          <w:rFonts w:ascii="Times New Roman" w:hAnsi="Times New Roman"/>
          <w:sz w:val="22"/>
          <w:szCs w:val="22"/>
        </w:rPr>
        <w:t>лицу</w:t>
      </w:r>
      <w:proofErr w:type="gramEnd"/>
      <w:r w:rsidRPr="0016244A">
        <w:rPr>
          <w:rFonts w:ascii="Times New Roman" w:hAnsi="Times New Roman"/>
          <w:sz w:val="22"/>
          <w:szCs w:val="22"/>
        </w:rPr>
        <w:t xml:space="preserve"> в случае если его преследуют в судебном порядке в соответствии с гражданским законодательством страны пребывания в результате неумышленного причинения ущерба третьей стороне или ненамеренного </w:t>
      </w:r>
      <w:r w:rsidRPr="0016244A">
        <w:rPr>
          <w:rFonts w:ascii="Times New Roman" w:hAnsi="Times New Roman"/>
          <w:sz w:val="22"/>
          <w:szCs w:val="22"/>
        </w:rPr>
        <w:lastRenderedPageBreak/>
        <w:t>нарушения нормативных актов страны пребывания, за исключением случаев, связанных с использованием, владением и хранением транспортных средств.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9. При наступлении страхового случая по риску несчастный случай Страховщик выплачивает страховое возмещение в следующих случаях: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9.1. при получении Застрахованным лицом травм или ожогов, предусмотренных в Таблице размеров страховых выплат по страхованию от несчастных случаев, Приложение № 10 к настоящим Правилам страхования;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9.2. при несчастном случае, произошедшем с Застрахованным лицом, повлекшем за собой установление категории «ребенок-инвалид», установление инвалидности I, II, III группы при постоянной утрате трудоспособности, наступившей в течение одного года со дня несчастного случая и явившейся его прямым следствием. В случае установления инвалидности размер страховой выплаты определяется в следующих процентах от страховой суммы: I группа – 75 %; II группа – 50 %; III группа – 25 %; Категория «ребенок-инвалид» - 75 %.;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9.3. в связи со смертью Застрахованного лица в результате несчастного случая.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Выплата страхового возмещения производится в пределах страховых сумм, установленных Договором страхования, и в результате наступления события на территории страхования, указанной в Договоре страхования.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 При наступлении страхового случая по страхованию гражданской ответственности Застрахованного лица Страховщик возмещает: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10.1. прямой реальный имущественный ущерб, причиненный третьему лицу, в результате повреждения (уничтожения), гибели имущества, принадлежащего третьему лицу на правах собственности (или на основе законного документально подтвержденного обязательственного правоотношения), в пределах действительной стоимости имущества или стоимости его восстановления (ремонта);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10.2. физический вред, причиненный третьему лицу, в пределах: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10.2.1. размера расходов, необходимых на медицинское лечение и/или последующее реабилитационное восстановление;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10.2.2. размера части заработка, которого в случае смерти потерпевшего лица лишились лица, находящиеся у него на иждивении — в случае гибели пострадавшего;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10.2.3. размера понесенных ритуальных расходов — в случае гибели пострадавшего.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10.2.4. необходимые и целесообразные расходы по спасению жизни и имущества лиц, которым в результате страхового случая причинен вред, или по уменьшению ущерба, причиненного страховым случаем.</w:t>
      </w: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В любом случае размер возмещения при наступлении страхового случая не может превышать лимита возмещения Страховщика по размеру таких расходов, установленного в Договоре страхования.</w:t>
      </w:r>
    </w:p>
    <w:p w:rsid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 w:rsidRPr="0016244A">
        <w:rPr>
          <w:rFonts w:ascii="Times New Roman" w:hAnsi="Times New Roman"/>
          <w:sz w:val="22"/>
          <w:szCs w:val="22"/>
        </w:rPr>
        <w:t>11. При наступлении страхового случая по страхованию багажа Страховщик выплачивает страховое возмещение в размере 1 000 (Одна тысяча) рублей за каждый килограмм пропавшего багажа, если иная сумма не предусмотрена Договором страхования.</w:t>
      </w:r>
    </w:p>
    <w:p w:rsid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</w:p>
    <w:p w:rsid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</w:p>
    <w:p w:rsid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</w:p>
    <w:p w:rsidR="0016244A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</w:p>
    <w:p w:rsidR="008F16A6" w:rsidRPr="0016244A" w:rsidRDefault="0016244A" w:rsidP="0016244A">
      <w:pPr>
        <w:pStyle w:val="tekst"/>
        <w:tabs>
          <w:tab w:val="left" w:pos="272"/>
          <w:tab w:val="left" w:pos="567"/>
        </w:tabs>
        <w:ind w:left="283" w:firstLine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491490</wp:posOffset>
            </wp:positionV>
            <wp:extent cx="1085850" cy="1152525"/>
            <wp:effectExtent l="19050" t="0" r="0" b="0"/>
            <wp:wrapNone/>
            <wp:docPr id="2" name="Рисунок 83" descr="http://www.continenttour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ontinenttour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44A">
        <w:rPr>
          <w:rFonts w:ascii="Times New Roman" w:hAnsi="Times New Roman"/>
          <w:sz w:val="22"/>
          <w:szCs w:val="22"/>
        </w:rPr>
        <w:drawing>
          <wp:inline distT="0" distB="0" distL="0" distR="0">
            <wp:extent cx="2314575" cy="1905000"/>
            <wp:effectExtent l="19050" t="0" r="9525" b="0"/>
            <wp:docPr id="1" name="Рисунок 80" descr="https://www.investstrakh.ru/images/2016/05/14/d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nveststrakh.ru/images/2016/05/14/d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6A6" w:rsidRPr="0016244A" w:rsidSect="00E14A0C">
      <w:pgSz w:w="11906" w:h="16838"/>
      <w:pgMar w:top="42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464" type="#_x0000_t75" style="width:3.15pt;height:3.15pt" o:bullet="t">
        <v:imagedata r:id="rId1" o:title="list-marker"/>
      </v:shape>
    </w:pict>
  </w:numPicBullet>
  <w:numPicBullet w:numPicBulletId="1">
    <w:pict>
      <v:shape id="_x0000_i5465" type="#_x0000_t75" style="width:3in;height:3in" o:bullet="t"/>
    </w:pict>
  </w:numPicBullet>
  <w:numPicBullet w:numPicBulletId="2">
    <w:pict>
      <v:shape id="_x0000_i5466" type="#_x0000_t75" style="width:3in;height:3in" o:bullet="t"/>
    </w:pict>
  </w:numPicBullet>
  <w:numPicBullet w:numPicBulletId="3">
    <w:pict>
      <v:shape id="_x0000_i5467" type="#_x0000_t75" style="width:3in;height:3in" o:bullet="t"/>
    </w:pict>
  </w:numPicBullet>
  <w:numPicBullet w:numPicBulletId="4">
    <w:pict>
      <v:shape id="_x0000_i5468" type="#_x0000_t75" style="width:3in;height:3in" o:bullet="t"/>
    </w:pict>
  </w:numPicBullet>
  <w:numPicBullet w:numPicBulletId="5">
    <w:pict>
      <v:shape id="_x0000_i5469" type="#_x0000_t75" style="width:3in;height:3in" o:bullet="t"/>
    </w:pict>
  </w:numPicBullet>
  <w:numPicBullet w:numPicBulletId="6">
    <w:pict>
      <v:shape id="_x0000_i5470" type="#_x0000_t75" style="width:3in;height:3in" o:bullet="t"/>
    </w:pict>
  </w:numPicBullet>
  <w:numPicBullet w:numPicBulletId="7">
    <w:pict>
      <v:shape id="_x0000_i5471" type="#_x0000_t75" style="width:3in;height:3in" o:bullet="t"/>
    </w:pict>
  </w:numPicBullet>
  <w:numPicBullet w:numPicBulletId="8">
    <w:pict>
      <v:shape id="_x0000_i5472" type="#_x0000_t75" style="width:3in;height:3in" o:bullet="t"/>
    </w:pict>
  </w:numPicBullet>
  <w:abstractNum w:abstractNumId="0">
    <w:nsid w:val="01E2594D"/>
    <w:multiLevelType w:val="multilevel"/>
    <w:tmpl w:val="3FFC1FF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8B7"/>
    <w:multiLevelType w:val="multilevel"/>
    <w:tmpl w:val="AF306F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D23DE"/>
    <w:multiLevelType w:val="multilevel"/>
    <w:tmpl w:val="71460BC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0C6C4A4F"/>
    <w:multiLevelType w:val="hybridMultilevel"/>
    <w:tmpl w:val="F46800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A700BC"/>
    <w:multiLevelType w:val="multilevel"/>
    <w:tmpl w:val="DA0483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C424E4"/>
    <w:multiLevelType w:val="multilevel"/>
    <w:tmpl w:val="FE602BC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219C"/>
    <w:multiLevelType w:val="multilevel"/>
    <w:tmpl w:val="307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D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A40A6A"/>
    <w:multiLevelType w:val="multilevel"/>
    <w:tmpl w:val="65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E0DF2"/>
    <w:multiLevelType w:val="multilevel"/>
    <w:tmpl w:val="25BE5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7A56EF"/>
    <w:multiLevelType w:val="multilevel"/>
    <w:tmpl w:val="0622B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4A1F03"/>
    <w:multiLevelType w:val="hybridMultilevel"/>
    <w:tmpl w:val="1F74F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C2E19"/>
    <w:multiLevelType w:val="multilevel"/>
    <w:tmpl w:val="834EE4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92014F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4">
    <w:nsid w:val="30810895"/>
    <w:multiLevelType w:val="multilevel"/>
    <w:tmpl w:val="37F066E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850790"/>
    <w:multiLevelType w:val="hybridMultilevel"/>
    <w:tmpl w:val="16B68E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EB4C93"/>
    <w:multiLevelType w:val="hybridMultilevel"/>
    <w:tmpl w:val="AFE0C1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2A5B8F"/>
    <w:multiLevelType w:val="hybridMultilevel"/>
    <w:tmpl w:val="EAD0DE9A"/>
    <w:lvl w:ilvl="0" w:tplc="9D72B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3ABF"/>
    <w:multiLevelType w:val="multilevel"/>
    <w:tmpl w:val="DA22D04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3A4"/>
    <w:multiLevelType w:val="hybridMultilevel"/>
    <w:tmpl w:val="CB6C9E56"/>
    <w:lvl w:ilvl="0" w:tplc="2BB6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A7222"/>
    <w:multiLevelType w:val="hybridMultilevel"/>
    <w:tmpl w:val="6E262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20C5008"/>
    <w:multiLevelType w:val="multilevel"/>
    <w:tmpl w:val="6DD04D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3D2E9A"/>
    <w:multiLevelType w:val="multilevel"/>
    <w:tmpl w:val="F5F44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B5854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4">
    <w:nsid w:val="5C0C73D1"/>
    <w:multiLevelType w:val="multilevel"/>
    <w:tmpl w:val="BA2485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87827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6">
    <w:nsid w:val="630A4F63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7">
    <w:nsid w:val="631907F8"/>
    <w:multiLevelType w:val="multilevel"/>
    <w:tmpl w:val="D0282F2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27107"/>
    <w:multiLevelType w:val="multilevel"/>
    <w:tmpl w:val="D2B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59"/>
    <w:multiLevelType w:val="hybridMultilevel"/>
    <w:tmpl w:val="19729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27958"/>
    <w:multiLevelType w:val="multilevel"/>
    <w:tmpl w:val="E2E2B5E8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>
    <w:nsid w:val="74ED6BE7"/>
    <w:multiLevelType w:val="hybridMultilevel"/>
    <w:tmpl w:val="8698133C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3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877F8D"/>
    <w:multiLevelType w:val="hybridMultilevel"/>
    <w:tmpl w:val="75E8CA42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B153810"/>
    <w:multiLevelType w:val="multilevel"/>
    <w:tmpl w:val="7C2C1A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B5265E"/>
    <w:multiLevelType w:val="hybridMultilevel"/>
    <w:tmpl w:val="C0FAD690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C5645B1"/>
    <w:multiLevelType w:val="multilevel"/>
    <w:tmpl w:val="4558D4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27"/>
  </w:num>
  <w:num w:numId="11">
    <w:abstractNumId w:val="36"/>
  </w:num>
  <w:num w:numId="12">
    <w:abstractNumId w:val="25"/>
  </w:num>
  <w:num w:numId="13">
    <w:abstractNumId w:val="2"/>
  </w:num>
  <w:num w:numId="14">
    <w:abstractNumId w:val="26"/>
  </w:num>
  <w:num w:numId="15">
    <w:abstractNumId w:val="10"/>
  </w:num>
  <w:num w:numId="16">
    <w:abstractNumId w:val="1"/>
  </w:num>
  <w:num w:numId="17">
    <w:abstractNumId w:val="29"/>
  </w:num>
  <w:num w:numId="18">
    <w:abstractNumId w:val="21"/>
  </w:num>
  <w:num w:numId="19">
    <w:abstractNumId w:val="14"/>
  </w:num>
  <w:num w:numId="20">
    <w:abstractNumId w:val="12"/>
  </w:num>
  <w:num w:numId="21">
    <w:abstractNumId w:val="34"/>
  </w:num>
  <w:num w:numId="22">
    <w:abstractNumId w:val="4"/>
  </w:num>
  <w:num w:numId="23">
    <w:abstractNumId w:val="19"/>
  </w:num>
  <w:num w:numId="24">
    <w:abstractNumId w:val="9"/>
  </w:num>
  <w:num w:numId="25">
    <w:abstractNumId w:val="30"/>
  </w:num>
  <w:num w:numId="26">
    <w:abstractNumId w:val="3"/>
  </w:num>
  <w:num w:numId="27">
    <w:abstractNumId w:val="15"/>
  </w:num>
  <w:num w:numId="28">
    <w:abstractNumId w:val="11"/>
  </w:num>
  <w:num w:numId="29">
    <w:abstractNumId w:val="35"/>
  </w:num>
  <w:num w:numId="30">
    <w:abstractNumId w:val="31"/>
  </w:num>
  <w:num w:numId="31">
    <w:abstractNumId w:val="17"/>
  </w:num>
  <w:num w:numId="32">
    <w:abstractNumId w:val="20"/>
  </w:num>
  <w:num w:numId="33">
    <w:abstractNumId w:val="13"/>
  </w:num>
  <w:num w:numId="34">
    <w:abstractNumId w:val="23"/>
  </w:num>
  <w:num w:numId="35">
    <w:abstractNumId w:val="32"/>
  </w:num>
  <w:num w:numId="36">
    <w:abstractNumId w:val="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05"/>
  <w:displayHorizontalDrawingGridEvery w:val="2"/>
  <w:characterSpacingControl w:val="doNotCompress"/>
  <w:compat/>
  <w:rsids>
    <w:rsidRoot w:val="00F63A9B"/>
    <w:rsid w:val="0000686E"/>
    <w:rsid w:val="00007EFB"/>
    <w:rsid w:val="0001203D"/>
    <w:rsid w:val="000236AF"/>
    <w:rsid w:val="0002418F"/>
    <w:rsid w:val="00027F5E"/>
    <w:rsid w:val="00031568"/>
    <w:rsid w:val="00057602"/>
    <w:rsid w:val="00080639"/>
    <w:rsid w:val="000849FD"/>
    <w:rsid w:val="00097C59"/>
    <w:rsid w:val="000A23F2"/>
    <w:rsid w:val="000A5C04"/>
    <w:rsid w:val="000B122A"/>
    <w:rsid w:val="000B2885"/>
    <w:rsid w:val="000B2E05"/>
    <w:rsid w:val="000B312B"/>
    <w:rsid w:val="000B461A"/>
    <w:rsid w:val="000C0046"/>
    <w:rsid w:val="000C1B32"/>
    <w:rsid w:val="000C5602"/>
    <w:rsid w:val="000D573B"/>
    <w:rsid w:val="000D7104"/>
    <w:rsid w:val="000F1F5D"/>
    <w:rsid w:val="000F5C78"/>
    <w:rsid w:val="00100C29"/>
    <w:rsid w:val="001029CB"/>
    <w:rsid w:val="00106B5E"/>
    <w:rsid w:val="00110231"/>
    <w:rsid w:val="001148D5"/>
    <w:rsid w:val="00125450"/>
    <w:rsid w:val="0012794D"/>
    <w:rsid w:val="00137E8A"/>
    <w:rsid w:val="00140BBD"/>
    <w:rsid w:val="0015001B"/>
    <w:rsid w:val="0016244A"/>
    <w:rsid w:val="0016486F"/>
    <w:rsid w:val="001672AC"/>
    <w:rsid w:val="0018367F"/>
    <w:rsid w:val="0018590E"/>
    <w:rsid w:val="001A2978"/>
    <w:rsid w:val="001B1E0B"/>
    <w:rsid w:val="001B6C6C"/>
    <w:rsid w:val="001C07A4"/>
    <w:rsid w:val="001C4F63"/>
    <w:rsid w:val="001C7799"/>
    <w:rsid w:val="001F1BAA"/>
    <w:rsid w:val="001F3942"/>
    <w:rsid w:val="001F5E48"/>
    <w:rsid w:val="00205FF1"/>
    <w:rsid w:val="00212290"/>
    <w:rsid w:val="002136CA"/>
    <w:rsid w:val="00216F94"/>
    <w:rsid w:val="0022222C"/>
    <w:rsid w:val="00231B36"/>
    <w:rsid w:val="00254AA2"/>
    <w:rsid w:val="00263C1F"/>
    <w:rsid w:val="00272E16"/>
    <w:rsid w:val="002767F5"/>
    <w:rsid w:val="00284FBB"/>
    <w:rsid w:val="0029718C"/>
    <w:rsid w:val="002A4B6B"/>
    <w:rsid w:val="002A61FF"/>
    <w:rsid w:val="002B107D"/>
    <w:rsid w:val="002B233A"/>
    <w:rsid w:val="002B4184"/>
    <w:rsid w:val="002B418E"/>
    <w:rsid w:val="002C09B2"/>
    <w:rsid w:val="002D5641"/>
    <w:rsid w:val="002F021D"/>
    <w:rsid w:val="00301778"/>
    <w:rsid w:val="00312D07"/>
    <w:rsid w:val="00317849"/>
    <w:rsid w:val="003269E0"/>
    <w:rsid w:val="00346352"/>
    <w:rsid w:val="00354C9A"/>
    <w:rsid w:val="00355907"/>
    <w:rsid w:val="00356FE2"/>
    <w:rsid w:val="003620B5"/>
    <w:rsid w:val="0037314A"/>
    <w:rsid w:val="0039036C"/>
    <w:rsid w:val="00390A9C"/>
    <w:rsid w:val="003A48B7"/>
    <w:rsid w:val="003A5E35"/>
    <w:rsid w:val="003B5484"/>
    <w:rsid w:val="003C4335"/>
    <w:rsid w:val="003C52E6"/>
    <w:rsid w:val="003C6208"/>
    <w:rsid w:val="003D11E8"/>
    <w:rsid w:val="003E127E"/>
    <w:rsid w:val="003F2F14"/>
    <w:rsid w:val="0040264A"/>
    <w:rsid w:val="00405600"/>
    <w:rsid w:val="00415E21"/>
    <w:rsid w:val="00417F8B"/>
    <w:rsid w:val="00425707"/>
    <w:rsid w:val="004346D4"/>
    <w:rsid w:val="00434E30"/>
    <w:rsid w:val="00441165"/>
    <w:rsid w:val="00444E7E"/>
    <w:rsid w:val="004463E7"/>
    <w:rsid w:val="00465940"/>
    <w:rsid w:val="0047078C"/>
    <w:rsid w:val="00470FC3"/>
    <w:rsid w:val="004725D6"/>
    <w:rsid w:val="00476E4E"/>
    <w:rsid w:val="00483764"/>
    <w:rsid w:val="00483CAC"/>
    <w:rsid w:val="00487CF6"/>
    <w:rsid w:val="00487F53"/>
    <w:rsid w:val="004925C5"/>
    <w:rsid w:val="004A236B"/>
    <w:rsid w:val="004A5E41"/>
    <w:rsid w:val="004C0B2E"/>
    <w:rsid w:val="004C5B26"/>
    <w:rsid w:val="004C6A4B"/>
    <w:rsid w:val="004F18C0"/>
    <w:rsid w:val="0050201F"/>
    <w:rsid w:val="00521364"/>
    <w:rsid w:val="00526AE7"/>
    <w:rsid w:val="00532815"/>
    <w:rsid w:val="005420B3"/>
    <w:rsid w:val="0055098E"/>
    <w:rsid w:val="00554565"/>
    <w:rsid w:val="00555945"/>
    <w:rsid w:val="00556333"/>
    <w:rsid w:val="0056319C"/>
    <w:rsid w:val="00563794"/>
    <w:rsid w:val="00572B0A"/>
    <w:rsid w:val="00573362"/>
    <w:rsid w:val="00591740"/>
    <w:rsid w:val="00592AC9"/>
    <w:rsid w:val="005938CC"/>
    <w:rsid w:val="00593BBD"/>
    <w:rsid w:val="005A0522"/>
    <w:rsid w:val="005A1726"/>
    <w:rsid w:val="005A1FF9"/>
    <w:rsid w:val="005A4779"/>
    <w:rsid w:val="005A599E"/>
    <w:rsid w:val="005B115C"/>
    <w:rsid w:val="005B3ED2"/>
    <w:rsid w:val="005B6A50"/>
    <w:rsid w:val="005C37C6"/>
    <w:rsid w:val="005D1778"/>
    <w:rsid w:val="00600278"/>
    <w:rsid w:val="0062226A"/>
    <w:rsid w:val="006257DC"/>
    <w:rsid w:val="00635949"/>
    <w:rsid w:val="00650C21"/>
    <w:rsid w:val="00653E86"/>
    <w:rsid w:val="006605FB"/>
    <w:rsid w:val="00660D23"/>
    <w:rsid w:val="00673662"/>
    <w:rsid w:val="00677F26"/>
    <w:rsid w:val="00682118"/>
    <w:rsid w:val="006826E5"/>
    <w:rsid w:val="006831DF"/>
    <w:rsid w:val="006B073C"/>
    <w:rsid w:val="006B098F"/>
    <w:rsid w:val="006B2FDC"/>
    <w:rsid w:val="006B75CB"/>
    <w:rsid w:val="006B7AD2"/>
    <w:rsid w:val="006B7D4A"/>
    <w:rsid w:val="006C6A58"/>
    <w:rsid w:val="006D01C8"/>
    <w:rsid w:val="006D5624"/>
    <w:rsid w:val="006E3748"/>
    <w:rsid w:val="006F72E3"/>
    <w:rsid w:val="007035A4"/>
    <w:rsid w:val="0070445F"/>
    <w:rsid w:val="00746298"/>
    <w:rsid w:val="00746604"/>
    <w:rsid w:val="00750C05"/>
    <w:rsid w:val="007522BB"/>
    <w:rsid w:val="00765217"/>
    <w:rsid w:val="00765C99"/>
    <w:rsid w:val="00772695"/>
    <w:rsid w:val="00775791"/>
    <w:rsid w:val="00782F7F"/>
    <w:rsid w:val="00783192"/>
    <w:rsid w:val="00790257"/>
    <w:rsid w:val="00792489"/>
    <w:rsid w:val="007A0F9A"/>
    <w:rsid w:val="007B7ADA"/>
    <w:rsid w:val="007C01DA"/>
    <w:rsid w:val="007C4C5D"/>
    <w:rsid w:val="007C63CE"/>
    <w:rsid w:val="007D3FEA"/>
    <w:rsid w:val="007D73D8"/>
    <w:rsid w:val="007E3C82"/>
    <w:rsid w:val="007F2013"/>
    <w:rsid w:val="007F234E"/>
    <w:rsid w:val="007F5DF3"/>
    <w:rsid w:val="0081794D"/>
    <w:rsid w:val="00817B86"/>
    <w:rsid w:val="00817CC3"/>
    <w:rsid w:val="00826C03"/>
    <w:rsid w:val="008376C5"/>
    <w:rsid w:val="008460BD"/>
    <w:rsid w:val="0086519A"/>
    <w:rsid w:val="00874176"/>
    <w:rsid w:val="00881420"/>
    <w:rsid w:val="00881ECA"/>
    <w:rsid w:val="008853EC"/>
    <w:rsid w:val="008857DD"/>
    <w:rsid w:val="00892872"/>
    <w:rsid w:val="00895876"/>
    <w:rsid w:val="0089603E"/>
    <w:rsid w:val="008D6E73"/>
    <w:rsid w:val="008E29D4"/>
    <w:rsid w:val="008E429E"/>
    <w:rsid w:val="008E4BBD"/>
    <w:rsid w:val="008F1431"/>
    <w:rsid w:val="008F16A6"/>
    <w:rsid w:val="0090229D"/>
    <w:rsid w:val="009031CF"/>
    <w:rsid w:val="0092220C"/>
    <w:rsid w:val="00931F77"/>
    <w:rsid w:val="00934D76"/>
    <w:rsid w:val="009450AB"/>
    <w:rsid w:val="009477C1"/>
    <w:rsid w:val="00953909"/>
    <w:rsid w:val="009559CE"/>
    <w:rsid w:val="00955C51"/>
    <w:rsid w:val="009742D1"/>
    <w:rsid w:val="0098287B"/>
    <w:rsid w:val="009930C2"/>
    <w:rsid w:val="009A1626"/>
    <w:rsid w:val="009B547A"/>
    <w:rsid w:val="009B7CEF"/>
    <w:rsid w:val="009C13A2"/>
    <w:rsid w:val="009D2814"/>
    <w:rsid w:val="009E2589"/>
    <w:rsid w:val="009F2EDB"/>
    <w:rsid w:val="00A02F1F"/>
    <w:rsid w:val="00A045A5"/>
    <w:rsid w:val="00A05FAB"/>
    <w:rsid w:val="00A1023D"/>
    <w:rsid w:val="00A13017"/>
    <w:rsid w:val="00A15294"/>
    <w:rsid w:val="00A25729"/>
    <w:rsid w:val="00A37B9C"/>
    <w:rsid w:val="00A45F0A"/>
    <w:rsid w:val="00A47416"/>
    <w:rsid w:val="00A475ED"/>
    <w:rsid w:val="00A52106"/>
    <w:rsid w:val="00A63434"/>
    <w:rsid w:val="00A70027"/>
    <w:rsid w:val="00A737BA"/>
    <w:rsid w:val="00A739E7"/>
    <w:rsid w:val="00A768FA"/>
    <w:rsid w:val="00A827BB"/>
    <w:rsid w:val="00A835A3"/>
    <w:rsid w:val="00AA5DF1"/>
    <w:rsid w:val="00AB075D"/>
    <w:rsid w:val="00AC58D7"/>
    <w:rsid w:val="00AC6634"/>
    <w:rsid w:val="00AD163B"/>
    <w:rsid w:val="00AD7CEC"/>
    <w:rsid w:val="00AE746A"/>
    <w:rsid w:val="00AF119B"/>
    <w:rsid w:val="00B00024"/>
    <w:rsid w:val="00B0640C"/>
    <w:rsid w:val="00B10620"/>
    <w:rsid w:val="00B1546E"/>
    <w:rsid w:val="00B17BC9"/>
    <w:rsid w:val="00B244A3"/>
    <w:rsid w:val="00B25742"/>
    <w:rsid w:val="00B273B3"/>
    <w:rsid w:val="00B44B5B"/>
    <w:rsid w:val="00B4719D"/>
    <w:rsid w:val="00B53853"/>
    <w:rsid w:val="00B62FA9"/>
    <w:rsid w:val="00B73437"/>
    <w:rsid w:val="00B76BC6"/>
    <w:rsid w:val="00B8462C"/>
    <w:rsid w:val="00B87AD6"/>
    <w:rsid w:val="00B90BDA"/>
    <w:rsid w:val="00B92594"/>
    <w:rsid w:val="00BA47F6"/>
    <w:rsid w:val="00BA6883"/>
    <w:rsid w:val="00BB11D4"/>
    <w:rsid w:val="00BB5516"/>
    <w:rsid w:val="00BC3D20"/>
    <w:rsid w:val="00BC5383"/>
    <w:rsid w:val="00BC7C11"/>
    <w:rsid w:val="00BD5506"/>
    <w:rsid w:val="00BD6A24"/>
    <w:rsid w:val="00BD6C69"/>
    <w:rsid w:val="00BD740B"/>
    <w:rsid w:val="00BD7B57"/>
    <w:rsid w:val="00BE42EC"/>
    <w:rsid w:val="00BE5A0E"/>
    <w:rsid w:val="00C018C3"/>
    <w:rsid w:val="00C06775"/>
    <w:rsid w:val="00C175E1"/>
    <w:rsid w:val="00C2035F"/>
    <w:rsid w:val="00C24DE0"/>
    <w:rsid w:val="00C36EC8"/>
    <w:rsid w:val="00C47136"/>
    <w:rsid w:val="00C53597"/>
    <w:rsid w:val="00C576F1"/>
    <w:rsid w:val="00CA3003"/>
    <w:rsid w:val="00CA3BB5"/>
    <w:rsid w:val="00CB0891"/>
    <w:rsid w:val="00CB6F78"/>
    <w:rsid w:val="00CC30DA"/>
    <w:rsid w:val="00CD4FBC"/>
    <w:rsid w:val="00CD6E97"/>
    <w:rsid w:val="00CF23B1"/>
    <w:rsid w:val="00D15292"/>
    <w:rsid w:val="00D32A2C"/>
    <w:rsid w:val="00D344DC"/>
    <w:rsid w:val="00D37680"/>
    <w:rsid w:val="00D3778F"/>
    <w:rsid w:val="00D42058"/>
    <w:rsid w:val="00D5154B"/>
    <w:rsid w:val="00D657E2"/>
    <w:rsid w:val="00D740BD"/>
    <w:rsid w:val="00D803E1"/>
    <w:rsid w:val="00D85A57"/>
    <w:rsid w:val="00D867A6"/>
    <w:rsid w:val="00D92936"/>
    <w:rsid w:val="00D93820"/>
    <w:rsid w:val="00D9574E"/>
    <w:rsid w:val="00DB1865"/>
    <w:rsid w:val="00DB2F6E"/>
    <w:rsid w:val="00DB64C1"/>
    <w:rsid w:val="00DD087A"/>
    <w:rsid w:val="00DF4CD7"/>
    <w:rsid w:val="00E00134"/>
    <w:rsid w:val="00E01563"/>
    <w:rsid w:val="00E14A0C"/>
    <w:rsid w:val="00E22267"/>
    <w:rsid w:val="00E2603F"/>
    <w:rsid w:val="00E46336"/>
    <w:rsid w:val="00E508DA"/>
    <w:rsid w:val="00E57FD0"/>
    <w:rsid w:val="00E62B16"/>
    <w:rsid w:val="00E67774"/>
    <w:rsid w:val="00E75C56"/>
    <w:rsid w:val="00E8443F"/>
    <w:rsid w:val="00E91938"/>
    <w:rsid w:val="00E966C9"/>
    <w:rsid w:val="00EA1ED5"/>
    <w:rsid w:val="00EA73E2"/>
    <w:rsid w:val="00EB7538"/>
    <w:rsid w:val="00ED2A95"/>
    <w:rsid w:val="00ED676C"/>
    <w:rsid w:val="00EE04D6"/>
    <w:rsid w:val="00EE32F0"/>
    <w:rsid w:val="00F01E05"/>
    <w:rsid w:val="00F10842"/>
    <w:rsid w:val="00F144A2"/>
    <w:rsid w:val="00F1784C"/>
    <w:rsid w:val="00F27CF7"/>
    <w:rsid w:val="00F33642"/>
    <w:rsid w:val="00F42EBA"/>
    <w:rsid w:val="00F43FF6"/>
    <w:rsid w:val="00F45B9D"/>
    <w:rsid w:val="00F5242B"/>
    <w:rsid w:val="00F63A9B"/>
    <w:rsid w:val="00F67544"/>
    <w:rsid w:val="00F7470B"/>
    <w:rsid w:val="00F82A22"/>
    <w:rsid w:val="00F862DE"/>
    <w:rsid w:val="00F92109"/>
    <w:rsid w:val="00F959AA"/>
    <w:rsid w:val="00F964A4"/>
    <w:rsid w:val="00FA574E"/>
    <w:rsid w:val="00FB1338"/>
    <w:rsid w:val="00FC71F2"/>
    <w:rsid w:val="00FD3C7D"/>
    <w:rsid w:val="00FE2989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A"/>
    <w:pPr>
      <w:spacing w:after="0" w:line="240" w:lineRule="auto"/>
      <w:ind w:left="405"/>
      <w:jc w:val="both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1">
    <w:name w:val="heading 1"/>
    <w:basedOn w:val="a"/>
    <w:next w:val="a"/>
    <w:link w:val="10"/>
    <w:qFormat/>
    <w:rsid w:val="005A1FF9"/>
    <w:pPr>
      <w:keepNext/>
      <w:ind w:left="0"/>
      <w:jc w:val="center"/>
      <w:outlineLvl w:val="0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heading 2"/>
    <w:basedOn w:val="a"/>
    <w:next w:val="a"/>
    <w:link w:val="20"/>
    <w:qFormat/>
    <w:rsid w:val="005A1FF9"/>
    <w:pPr>
      <w:keepNext/>
      <w:tabs>
        <w:tab w:val="left" w:pos="5670"/>
      </w:tabs>
      <w:spacing w:line="240" w:lineRule="atLeast"/>
      <w:ind w:left="0"/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3">
    <w:name w:val="heading 3"/>
    <w:basedOn w:val="a"/>
    <w:next w:val="a"/>
    <w:link w:val="30"/>
    <w:qFormat/>
    <w:rsid w:val="005A1FF9"/>
    <w:pPr>
      <w:keepNext/>
      <w:spacing w:before="240" w:after="60"/>
      <w:ind w:left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9742D1"/>
    <w:pPr>
      <w:spacing w:before="240" w:after="60"/>
      <w:ind w:left="0"/>
      <w:jc w:val="left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9742D1"/>
    <w:pPr>
      <w:spacing w:before="240" w:after="60"/>
      <w:ind w:left="0"/>
      <w:jc w:val="left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9B"/>
    <w:rPr>
      <w:color w:val="0062A1"/>
      <w:u w:val="single"/>
    </w:rPr>
  </w:style>
  <w:style w:type="paragraph" w:styleId="a4">
    <w:name w:val="Normal (Web)"/>
    <w:basedOn w:val="a"/>
    <w:uiPriority w:val="99"/>
    <w:unhideWhenUsed/>
    <w:rsid w:val="00F63A9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A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1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5A1FF9"/>
    <w:pPr>
      <w:spacing w:after="120"/>
      <w:ind w:left="0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A1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5A1FF9"/>
    <w:pPr>
      <w:ind w:left="708"/>
    </w:pPr>
    <w:rPr>
      <w:rFonts w:ascii="Verdana" w:hAnsi="Verdana" w:cs="Times New Roman"/>
      <w:color w:val="555555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A1FF9"/>
    <w:rPr>
      <w:rFonts w:ascii="Verdana" w:eastAsia="Times New Roman" w:hAnsi="Verdana" w:cs="Times New Roman"/>
      <w:color w:val="555555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A1FF9"/>
    <w:pPr>
      <w:ind w:left="0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rsid w:val="005A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">
    <w:name w:val="tekst"/>
    <w:rsid w:val="005A1FF9"/>
    <w:pPr>
      <w:spacing w:before="57" w:after="0" w:line="240" w:lineRule="auto"/>
    </w:pPr>
    <w:rPr>
      <w:rFonts w:ascii="HeliosCond" w:eastAsia="Times New Roman" w:hAnsi="HeliosCond" w:cs="Times New Roman"/>
      <w:snapToGrid w:val="0"/>
      <w:color w:val="000000"/>
      <w:sz w:val="17"/>
      <w:szCs w:val="20"/>
      <w:lang w:eastAsia="ru-RU"/>
    </w:rPr>
  </w:style>
  <w:style w:type="paragraph" w:customStyle="1" w:styleId="smoltxt">
    <w:name w:val="smol_txt"/>
    <w:basedOn w:val="tekst"/>
    <w:rsid w:val="00B0640C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before="0"/>
      <w:ind w:left="283" w:hanging="283"/>
      <w:jc w:val="both"/>
    </w:pPr>
    <w:rPr>
      <w:rFonts w:cs="HeliosCond"/>
      <w:snapToGrid/>
      <w:color w:val="auto"/>
      <w:sz w:val="14"/>
      <w:szCs w:val="14"/>
    </w:rPr>
  </w:style>
  <w:style w:type="character" w:customStyle="1" w:styleId="spelle">
    <w:name w:val="spelle"/>
    <w:basedOn w:val="a0"/>
    <w:rsid w:val="00B0640C"/>
  </w:style>
  <w:style w:type="character" w:customStyle="1" w:styleId="grame">
    <w:name w:val="grame"/>
    <w:basedOn w:val="a0"/>
    <w:rsid w:val="008D6E73"/>
  </w:style>
  <w:style w:type="paragraph" w:customStyle="1" w:styleId="table1">
    <w:name w:val="table1"/>
    <w:basedOn w:val="tekst"/>
    <w:rsid w:val="008D6E73"/>
    <w:pPr>
      <w:pBdr>
        <w:bottom w:val="single" w:sz="2" w:space="0" w:color="auto"/>
        <w:between w:val="single" w:sz="2" w:space="0" w:color="auto"/>
      </w:pBdr>
    </w:pPr>
    <w:rPr>
      <w:color w:val="auto"/>
    </w:rPr>
  </w:style>
  <w:style w:type="table" w:styleId="ac">
    <w:name w:val="Table Grid"/>
    <w:basedOn w:val="a1"/>
    <w:uiPriority w:val="59"/>
    <w:rsid w:val="00A7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742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74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42D1"/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ad">
    <w:name w:val="Содержимое таблицы"/>
    <w:basedOn w:val="a"/>
    <w:rsid w:val="00BB11D4"/>
    <w:pPr>
      <w:suppressLineNumbers/>
      <w:suppressAutoHyphens/>
      <w:ind w:left="0"/>
      <w:jc w:val="left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16244A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44A"/>
    <w:rPr>
      <w:rFonts w:ascii="Tahoma" w:eastAsia="Times New Roman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233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4290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484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101030207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573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79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726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user</cp:lastModifiedBy>
  <cp:revision>18</cp:revision>
  <dcterms:created xsi:type="dcterms:W3CDTF">2013-03-07T04:27:00Z</dcterms:created>
  <dcterms:modified xsi:type="dcterms:W3CDTF">2017-04-14T16:15:00Z</dcterms:modified>
</cp:coreProperties>
</file>